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1E96B" w14:textId="77777777" w:rsidR="0070274C" w:rsidRDefault="0070274C" w:rsidP="0070274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
        <w:jc w:val="center"/>
        <w:rPr>
          <w:rFonts w:cstheme="minorHAnsi"/>
          <w:sz w:val="20"/>
        </w:rPr>
      </w:pPr>
      <w:r>
        <w:rPr>
          <w:noProof/>
          <w:sz w:val="20"/>
        </w:rPr>
        <w:drawing>
          <wp:inline distT="0" distB="0" distL="0" distR="0" wp14:anchorId="75162A5C" wp14:editId="6E641058">
            <wp:extent cx="3147060" cy="1181100"/>
            <wp:effectExtent l="0" t="0" r="0" b="0"/>
            <wp:docPr id="1" name="Picture 1" descr="ltrh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060" cy="1181100"/>
                    </a:xfrm>
                    <a:prstGeom prst="rect">
                      <a:avLst/>
                    </a:prstGeom>
                    <a:noFill/>
                    <a:ln>
                      <a:noFill/>
                    </a:ln>
                  </pic:spPr>
                </pic:pic>
              </a:graphicData>
            </a:graphic>
          </wp:inline>
        </w:drawing>
      </w:r>
    </w:p>
    <w:p w14:paraId="50C47461" w14:textId="77777777" w:rsidR="0070274C" w:rsidRPr="0070274C" w:rsidRDefault="0070274C" w:rsidP="007027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uto"/>
        <w:ind w:right="36"/>
        <w:jc w:val="center"/>
        <w:rPr>
          <w:rFonts w:cstheme="minorHAnsi"/>
          <w:b/>
          <w:sz w:val="20"/>
        </w:rPr>
      </w:pPr>
      <w:r w:rsidRPr="0070274C">
        <w:rPr>
          <w:rFonts w:cstheme="minorHAnsi"/>
          <w:b/>
          <w:sz w:val="20"/>
        </w:rPr>
        <w:t>STATE CORPORATION COMMISSION</w:t>
      </w:r>
    </w:p>
    <w:p w14:paraId="1BB18428" w14:textId="77777777" w:rsidR="0070274C" w:rsidRPr="0070274C" w:rsidRDefault="0070274C" w:rsidP="007027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36"/>
        <w:jc w:val="center"/>
        <w:rPr>
          <w:rFonts w:cstheme="minorHAnsi"/>
          <w:b/>
          <w:sz w:val="20"/>
          <w:szCs w:val="20"/>
        </w:rPr>
      </w:pPr>
      <w:r w:rsidRPr="0070274C">
        <w:rPr>
          <w:rFonts w:cstheme="minorHAnsi"/>
          <w:b/>
          <w:sz w:val="20"/>
          <w:szCs w:val="20"/>
        </w:rPr>
        <w:t>EMPLOYMENT OPPORTUNITY</w:t>
      </w:r>
    </w:p>
    <w:p w14:paraId="0427C0FC" w14:textId="3B104B36" w:rsidR="0070274C" w:rsidRDefault="008F5E96" w:rsidP="00FB6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36"/>
        <w:jc w:val="center"/>
        <w:rPr>
          <w:rFonts w:cs="Arial"/>
          <w:b/>
          <w:bCs/>
          <w:sz w:val="36"/>
          <w:szCs w:val="36"/>
        </w:rPr>
      </w:pPr>
      <w:r>
        <w:rPr>
          <w:rFonts w:cs="Arial"/>
          <w:b/>
          <w:bCs/>
          <w:sz w:val="36"/>
          <w:szCs w:val="36"/>
        </w:rPr>
        <w:t>Financial Services Attorney</w:t>
      </w:r>
      <w:r w:rsidR="00987BFD">
        <w:rPr>
          <w:rFonts w:cs="Arial"/>
          <w:b/>
          <w:bCs/>
          <w:sz w:val="36"/>
          <w:szCs w:val="36"/>
        </w:rPr>
        <w:t xml:space="preserve"> </w:t>
      </w:r>
      <w:r w:rsidR="00A56CF2">
        <w:rPr>
          <w:rFonts w:cs="Arial"/>
          <w:b/>
          <w:bCs/>
          <w:sz w:val="36"/>
          <w:szCs w:val="36"/>
        </w:rPr>
        <w:t>-</w:t>
      </w:r>
      <w:r w:rsidR="00987BFD">
        <w:rPr>
          <w:rFonts w:cs="Arial"/>
          <w:b/>
          <w:bCs/>
          <w:sz w:val="36"/>
          <w:szCs w:val="36"/>
        </w:rPr>
        <w:t xml:space="preserve"> </w:t>
      </w:r>
      <w:r w:rsidR="00A56CF2">
        <w:rPr>
          <w:rFonts w:cs="Arial"/>
          <w:b/>
          <w:bCs/>
          <w:sz w:val="36"/>
          <w:szCs w:val="36"/>
        </w:rPr>
        <w:t>Securities &amp; Retail Franchising</w:t>
      </w:r>
    </w:p>
    <w:p w14:paraId="04233DD8" w14:textId="4DAAC7F6" w:rsidR="000E00F2" w:rsidRPr="000E3336" w:rsidRDefault="000E00F2" w:rsidP="00FB68E5">
      <w:pPr>
        <w:tabs>
          <w:tab w:val="center" w:pos="5400"/>
          <w:tab w:val="right" w:pos="10800"/>
        </w:tabs>
        <w:spacing w:after="0" w:line="240" w:lineRule="auto"/>
        <w:jc w:val="center"/>
        <w:rPr>
          <w:rFonts w:cs="Arial"/>
          <w:szCs w:val="24"/>
        </w:rPr>
      </w:pPr>
      <w:r w:rsidRPr="000E3336">
        <w:rPr>
          <w:rFonts w:cs="Arial"/>
          <w:szCs w:val="24"/>
        </w:rPr>
        <w:t>Anticipated Starting Salary Range: $</w:t>
      </w:r>
      <w:r w:rsidR="00CA7B62" w:rsidRPr="000E3336">
        <w:rPr>
          <w:rFonts w:cs="Arial"/>
          <w:szCs w:val="24"/>
        </w:rPr>
        <w:t>75,723</w:t>
      </w:r>
      <w:r w:rsidR="005E5B44" w:rsidRPr="000E3336">
        <w:rPr>
          <w:rFonts w:cs="Arial"/>
          <w:szCs w:val="24"/>
        </w:rPr>
        <w:t xml:space="preserve"> - $</w:t>
      </w:r>
      <w:r w:rsidR="0014568E">
        <w:rPr>
          <w:rFonts w:cs="Arial"/>
          <w:szCs w:val="24"/>
        </w:rPr>
        <w:t>100</w:t>
      </w:r>
      <w:r w:rsidR="000E3336" w:rsidRPr="000E3336">
        <w:rPr>
          <w:rFonts w:cs="Arial"/>
          <w:szCs w:val="24"/>
        </w:rPr>
        <w:t>,000</w:t>
      </w:r>
    </w:p>
    <w:p w14:paraId="57084715" w14:textId="77777777" w:rsidR="0070274C" w:rsidRPr="000E3336" w:rsidRDefault="0070274C" w:rsidP="00FB6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36"/>
        <w:jc w:val="center"/>
        <w:rPr>
          <w:rFonts w:cs="Arial"/>
          <w:szCs w:val="24"/>
        </w:rPr>
      </w:pPr>
      <w:r w:rsidRPr="000E3336">
        <w:rPr>
          <w:rFonts w:cs="Arial"/>
          <w:szCs w:val="24"/>
        </w:rPr>
        <w:t xml:space="preserve">Starting Salary Commensurate with </w:t>
      </w:r>
      <w:r w:rsidR="001A6BD7" w:rsidRPr="000E3336">
        <w:rPr>
          <w:rFonts w:cs="Arial"/>
          <w:szCs w:val="24"/>
        </w:rPr>
        <w:t xml:space="preserve">Qualifications and </w:t>
      </w:r>
      <w:r w:rsidRPr="000E3336">
        <w:rPr>
          <w:rFonts w:cs="Arial"/>
          <w:szCs w:val="24"/>
        </w:rPr>
        <w:t>Experience</w:t>
      </w:r>
    </w:p>
    <w:p w14:paraId="5B2FA98B" w14:textId="22EB9EE4" w:rsidR="00CA7B62" w:rsidRPr="000E3336" w:rsidRDefault="00287A8F" w:rsidP="005C25DB">
      <w:pPr>
        <w:spacing w:before="100" w:beforeAutospacing="1" w:after="100" w:afterAutospacing="1" w:line="240" w:lineRule="auto"/>
        <w:jc w:val="both"/>
        <w:rPr>
          <w:rFonts w:cstheme="minorHAnsi"/>
          <w:szCs w:val="24"/>
        </w:rPr>
      </w:pPr>
      <w:r w:rsidRPr="000E3336">
        <w:rPr>
          <w:rFonts w:cstheme="minorHAnsi"/>
          <w:szCs w:val="24"/>
        </w:rPr>
        <w:t xml:space="preserve">The </w:t>
      </w:r>
      <w:r w:rsidR="00177121" w:rsidRPr="000E3336">
        <w:rPr>
          <w:rFonts w:cstheme="minorHAnsi"/>
          <w:szCs w:val="24"/>
        </w:rPr>
        <w:t xml:space="preserve">State Corporation Commission’s </w:t>
      </w:r>
      <w:r w:rsidR="00DC0FCE" w:rsidRPr="000E3336">
        <w:rPr>
          <w:rFonts w:cstheme="minorHAnsi"/>
          <w:szCs w:val="24"/>
        </w:rPr>
        <w:t>(</w:t>
      </w:r>
      <w:r w:rsidR="00DF340E" w:rsidRPr="000E3336">
        <w:rPr>
          <w:rFonts w:cstheme="minorHAnsi"/>
          <w:szCs w:val="24"/>
        </w:rPr>
        <w:t>“</w:t>
      </w:r>
      <w:r w:rsidR="00DC0FCE" w:rsidRPr="000E3336">
        <w:rPr>
          <w:rFonts w:cstheme="minorHAnsi"/>
          <w:szCs w:val="24"/>
        </w:rPr>
        <w:t>SCC</w:t>
      </w:r>
      <w:r w:rsidR="00DF340E" w:rsidRPr="000E3336">
        <w:rPr>
          <w:rFonts w:cstheme="minorHAnsi"/>
          <w:szCs w:val="24"/>
        </w:rPr>
        <w:t>” or “Commission”</w:t>
      </w:r>
      <w:r w:rsidR="00DC0FCE" w:rsidRPr="000E3336">
        <w:rPr>
          <w:rFonts w:cstheme="minorHAnsi"/>
          <w:szCs w:val="24"/>
        </w:rPr>
        <w:t xml:space="preserve">) </w:t>
      </w:r>
      <w:r w:rsidR="00000D47" w:rsidRPr="000E3336">
        <w:rPr>
          <w:rFonts w:cstheme="minorHAnsi"/>
          <w:szCs w:val="24"/>
        </w:rPr>
        <w:t>Office of General Counsel (</w:t>
      </w:r>
      <w:r w:rsidR="00DF340E" w:rsidRPr="000E3336">
        <w:rPr>
          <w:rFonts w:cstheme="minorHAnsi"/>
          <w:szCs w:val="24"/>
        </w:rPr>
        <w:t>“</w:t>
      </w:r>
      <w:r w:rsidR="00000D47" w:rsidRPr="000E3336">
        <w:rPr>
          <w:rFonts w:cstheme="minorHAnsi"/>
          <w:szCs w:val="24"/>
        </w:rPr>
        <w:t>OGC</w:t>
      </w:r>
      <w:r w:rsidR="00DF340E" w:rsidRPr="000E3336">
        <w:rPr>
          <w:rFonts w:cstheme="minorHAnsi"/>
          <w:szCs w:val="24"/>
        </w:rPr>
        <w:t>”</w:t>
      </w:r>
      <w:r w:rsidR="00000D47" w:rsidRPr="000E3336">
        <w:rPr>
          <w:rFonts w:cstheme="minorHAnsi"/>
          <w:szCs w:val="24"/>
        </w:rPr>
        <w:t>)</w:t>
      </w:r>
      <w:r w:rsidR="007B5B42" w:rsidRPr="000E3336">
        <w:rPr>
          <w:rFonts w:cstheme="minorHAnsi"/>
          <w:szCs w:val="24"/>
        </w:rPr>
        <w:t xml:space="preserve"> </w:t>
      </w:r>
      <w:r w:rsidR="00D54E38" w:rsidRPr="000E3336">
        <w:rPr>
          <w:rFonts w:cstheme="minorHAnsi"/>
          <w:szCs w:val="24"/>
        </w:rPr>
        <w:t>seeks</w:t>
      </w:r>
      <w:r w:rsidR="00DA35D6">
        <w:rPr>
          <w:rFonts w:cstheme="minorHAnsi"/>
          <w:szCs w:val="24"/>
        </w:rPr>
        <w:t xml:space="preserve"> a</w:t>
      </w:r>
      <w:r w:rsidR="007D2E7A" w:rsidRPr="000E3336">
        <w:rPr>
          <w:rFonts w:cstheme="minorHAnsi"/>
          <w:szCs w:val="24"/>
        </w:rPr>
        <w:t xml:space="preserve"> staf</w:t>
      </w:r>
      <w:r w:rsidR="00000D47" w:rsidRPr="000E3336">
        <w:rPr>
          <w:rFonts w:cstheme="minorHAnsi"/>
          <w:szCs w:val="24"/>
        </w:rPr>
        <w:t xml:space="preserve">f attorney to join its Financial Services section. </w:t>
      </w:r>
      <w:r w:rsidR="00DA35D6">
        <w:rPr>
          <w:rFonts w:cstheme="minorHAnsi"/>
          <w:szCs w:val="24"/>
        </w:rPr>
        <w:t xml:space="preserve"> </w:t>
      </w:r>
      <w:r w:rsidR="008F5E96" w:rsidRPr="000E3336">
        <w:rPr>
          <w:rFonts w:cstheme="minorHAnsi"/>
          <w:szCs w:val="24"/>
        </w:rPr>
        <w:t xml:space="preserve">Attorneys in this </w:t>
      </w:r>
      <w:bookmarkStart w:id="0" w:name="_GoBack"/>
      <w:bookmarkEnd w:id="0"/>
      <w:r w:rsidR="008F5E96" w:rsidRPr="000E3336">
        <w:rPr>
          <w:rFonts w:cstheme="minorHAnsi"/>
          <w:szCs w:val="24"/>
        </w:rPr>
        <w:t>section handle cases for the SCC’s Bureau of Financial Institutions, Division of Securities and Retail Franchising, Bureau of Insurance, as well as the Clerk’s Office.</w:t>
      </w:r>
      <w:r w:rsidR="008F5E96">
        <w:rPr>
          <w:rFonts w:cstheme="minorHAnsi"/>
          <w:szCs w:val="24"/>
        </w:rPr>
        <w:t xml:space="preserve">  </w:t>
      </w:r>
      <w:r w:rsidR="00861F72">
        <w:rPr>
          <w:rFonts w:cstheme="minorHAnsi"/>
          <w:szCs w:val="24"/>
        </w:rPr>
        <w:t>The Financial Services Attorney</w:t>
      </w:r>
      <w:r w:rsidR="00EB22C2" w:rsidRPr="000E3336">
        <w:rPr>
          <w:rFonts w:cstheme="minorHAnsi"/>
          <w:szCs w:val="24"/>
        </w:rPr>
        <w:t xml:space="preserve"> </w:t>
      </w:r>
      <w:r w:rsidR="00000D47" w:rsidRPr="000E3336">
        <w:rPr>
          <w:rFonts w:cstheme="minorHAnsi"/>
          <w:szCs w:val="24"/>
        </w:rPr>
        <w:t>will provide legal counsel</w:t>
      </w:r>
      <w:r w:rsidR="00D70681" w:rsidRPr="000E3336">
        <w:rPr>
          <w:rFonts w:cstheme="minorHAnsi"/>
          <w:szCs w:val="24"/>
        </w:rPr>
        <w:t xml:space="preserve"> primarily</w:t>
      </w:r>
      <w:r w:rsidR="00000D47" w:rsidRPr="000E3336">
        <w:rPr>
          <w:rFonts w:cstheme="minorHAnsi"/>
          <w:szCs w:val="24"/>
        </w:rPr>
        <w:t xml:space="preserve"> to</w:t>
      </w:r>
      <w:r w:rsidR="00D70681" w:rsidRPr="000E3336">
        <w:rPr>
          <w:rFonts w:cstheme="minorHAnsi"/>
          <w:szCs w:val="24"/>
        </w:rPr>
        <w:t xml:space="preserve"> </w:t>
      </w:r>
      <w:r w:rsidR="00000D47" w:rsidRPr="000E3336">
        <w:rPr>
          <w:rFonts w:cstheme="minorHAnsi"/>
          <w:szCs w:val="24"/>
        </w:rPr>
        <w:t xml:space="preserve">the </w:t>
      </w:r>
      <w:r w:rsidR="00CA7B62" w:rsidRPr="000E3336">
        <w:rPr>
          <w:rFonts w:cstheme="minorHAnsi"/>
          <w:szCs w:val="24"/>
        </w:rPr>
        <w:t>Division of Securities and Retail Franchising (</w:t>
      </w:r>
      <w:r w:rsidR="00DF340E" w:rsidRPr="000E3336">
        <w:rPr>
          <w:rFonts w:cstheme="minorHAnsi"/>
          <w:szCs w:val="24"/>
        </w:rPr>
        <w:t>“</w:t>
      </w:r>
      <w:r w:rsidR="00CA7B62" w:rsidRPr="000E3336">
        <w:rPr>
          <w:rFonts w:cstheme="minorHAnsi"/>
          <w:szCs w:val="24"/>
        </w:rPr>
        <w:t>SRF</w:t>
      </w:r>
      <w:r w:rsidR="00DF340E" w:rsidRPr="000E3336">
        <w:rPr>
          <w:rFonts w:cstheme="minorHAnsi"/>
          <w:szCs w:val="24"/>
        </w:rPr>
        <w:t>”</w:t>
      </w:r>
      <w:r w:rsidR="00CA7B62" w:rsidRPr="000E3336">
        <w:rPr>
          <w:rFonts w:cstheme="minorHAnsi"/>
          <w:szCs w:val="24"/>
        </w:rPr>
        <w:t>)</w:t>
      </w:r>
      <w:r w:rsidR="008F5E96">
        <w:rPr>
          <w:rFonts w:cstheme="minorHAnsi"/>
          <w:szCs w:val="24"/>
        </w:rPr>
        <w:t xml:space="preserve"> by supporting</w:t>
      </w:r>
      <w:r w:rsidR="00CA7B62" w:rsidRPr="000E3336">
        <w:rPr>
          <w:rFonts w:cstheme="minorHAnsi"/>
          <w:szCs w:val="24"/>
        </w:rPr>
        <w:t xml:space="preserve"> all sections of SRF, which include Registration, Examination, Audit</w:t>
      </w:r>
      <w:r w:rsidR="00DF340E" w:rsidRPr="000E3336">
        <w:rPr>
          <w:rFonts w:cstheme="minorHAnsi"/>
          <w:szCs w:val="24"/>
        </w:rPr>
        <w:t>,</w:t>
      </w:r>
      <w:r w:rsidR="00CA7B62" w:rsidRPr="000E3336">
        <w:rPr>
          <w:rFonts w:cstheme="minorHAnsi"/>
          <w:szCs w:val="24"/>
        </w:rPr>
        <w:t xml:space="preserve"> and Enforcement. This attorney will support other attorneys in </w:t>
      </w:r>
      <w:r w:rsidR="00DF340E" w:rsidRPr="000E3336">
        <w:rPr>
          <w:rFonts w:cstheme="minorHAnsi"/>
          <w:szCs w:val="24"/>
        </w:rPr>
        <w:t>OGC</w:t>
      </w:r>
      <w:r w:rsidR="00CA7B62" w:rsidRPr="000E3336">
        <w:rPr>
          <w:rFonts w:cstheme="minorHAnsi"/>
          <w:szCs w:val="24"/>
        </w:rPr>
        <w:t>, as well as work with SRF Division staff concerning all matters within the SRF Division's regulatory jurisdiction. The selected attorney for this position will provide legal advice concerning issues and laws governing securities, retail franchising, and trademarks</w:t>
      </w:r>
      <w:r w:rsidR="002B1CC6" w:rsidRPr="000E3336">
        <w:rPr>
          <w:rFonts w:cstheme="minorHAnsi"/>
          <w:szCs w:val="24"/>
        </w:rPr>
        <w:t xml:space="preserve">; prepare draft Commission orders, opinions, regulations, administrative procedures, memoranda, and correspondence concerning SRF matters; and </w:t>
      </w:r>
      <w:r w:rsidR="00CA7B62" w:rsidRPr="000E3336">
        <w:rPr>
          <w:rFonts w:cstheme="minorHAnsi"/>
          <w:szCs w:val="24"/>
        </w:rPr>
        <w:t>appear</w:t>
      </w:r>
      <w:r w:rsidR="00264406">
        <w:rPr>
          <w:rFonts w:cstheme="minorHAnsi"/>
          <w:szCs w:val="24"/>
        </w:rPr>
        <w:t xml:space="preserve"> as needed</w:t>
      </w:r>
      <w:r w:rsidR="00CA7B62" w:rsidRPr="000E3336">
        <w:rPr>
          <w:rFonts w:cstheme="minorHAnsi"/>
          <w:szCs w:val="24"/>
        </w:rPr>
        <w:t xml:space="preserve"> before the Commission as staff counsel in formal proceedings concerning SRF matters and related hearings. </w:t>
      </w:r>
    </w:p>
    <w:p w14:paraId="36CEF5EB" w14:textId="77777777" w:rsidR="005C68EF" w:rsidRPr="000E3336" w:rsidRDefault="0070274C" w:rsidP="005C25DB">
      <w:pPr>
        <w:spacing w:before="100" w:beforeAutospacing="1" w:after="100" w:afterAutospacing="1" w:line="240" w:lineRule="auto"/>
        <w:jc w:val="both"/>
        <w:rPr>
          <w:rFonts w:cs="Arial"/>
          <w:b/>
          <w:bCs/>
          <w:szCs w:val="24"/>
        </w:rPr>
      </w:pPr>
      <w:r w:rsidRPr="000E3336">
        <w:rPr>
          <w:rFonts w:cs="Arial"/>
          <w:b/>
          <w:bCs/>
          <w:szCs w:val="24"/>
        </w:rPr>
        <w:t>Qualifications</w:t>
      </w:r>
    </w:p>
    <w:p w14:paraId="47F22E7E" w14:textId="3AC1F082" w:rsidR="00FC36BB" w:rsidRPr="000E3336" w:rsidRDefault="00FC36BB" w:rsidP="00FC36BB">
      <w:pPr>
        <w:spacing w:line="240" w:lineRule="auto"/>
        <w:jc w:val="both"/>
        <w:rPr>
          <w:rFonts w:cstheme="minorHAnsi"/>
          <w:szCs w:val="24"/>
        </w:rPr>
      </w:pPr>
      <w:r w:rsidRPr="000E3336">
        <w:rPr>
          <w:rFonts w:cstheme="minorHAnsi"/>
          <w:szCs w:val="24"/>
        </w:rPr>
        <w:t xml:space="preserve">Preferred qualifications for </w:t>
      </w:r>
      <w:r w:rsidR="000E3336" w:rsidRPr="000E3336">
        <w:rPr>
          <w:rFonts w:cstheme="minorHAnsi"/>
          <w:szCs w:val="24"/>
        </w:rPr>
        <w:t>th</w:t>
      </w:r>
      <w:r w:rsidR="009B2C0B">
        <w:rPr>
          <w:rFonts w:cstheme="minorHAnsi"/>
          <w:szCs w:val="24"/>
        </w:rPr>
        <w:t>is</w:t>
      </w:r>
      <w:r w:rsidR="000E3336" w:rsidRPr="000E3336">
        <w:rPr>
          <w:rFonts w:cstheme="minorHAnsi"/>
          <w:szCs w:val="24"/>
        </w:rPr>
        <w:t xml:space="preserve"> position</w:t>
      </w:r>
      <w:r w:rsidRPr="000E3336">
        <w:rPr>
          <w:rFonts w:cstheme="minorHAnsi"/>
          <w:szCs w:val="24"/>
        </w:rPr>
        <w:t xml:space="preserve"> include some experience in regulatory and administrative law.  </w:t>
      </w:r>
      <w:r w:rsidRPr="000E3336">
        <w:rPr>
          <w:szCs w:val="24"/>
        </w:rPr>
        <w:t xml:space="preserve">At a minimum, candidates must have graduated from an accredited law school </w:t>
      </w:r>
      <w:r w:rsidRPr="000E3336">
        <w:rPr>
          <w:rFonts w:cs="Arial"/>
          <w:szCs w:val="24"/>
        </w:rPr>
        <w:t>and i) be a member of the Virginia State Bar</w:t>
      </w:r>
      <w:r w:rsidR="003316E1">
        <w:rPr>
          <w:rFonts w:cs="Arial"/>
          <w:szCs w:val="24"/>
        </w:rPr>
        <w:t xml:space="preserve"> (or have passed the July 2021 Virginia Bar Exam and be eligible for membership in the Virginia State Bar)</w:t>
      </w:r>
      <w:r w:rsidRPr="000E3336">
        <w:rPr>
          <w:rFonts w:cs="Arial"/>
          <w:szCs w:val="24"/>
        </w:rPr>
        <w:t>,</w:t>
      </w:r>
      <w:r w:rsidR="0014568E">
        <w:rPr>
          <w:rFonts w:cs="Arial"/>
          <w:szCs w:val="24"/>
        </w:rPr>
        <w:t xml:space="preserve"> or</w:t>
      </w:r>
      <w:r w:rsidRPr="000E3336">
        <w:rPr>
          <w:rFonts w:cs="Arial"/>
          <w:szCs w:val="24"/>
        </w:rPr>
        <w:t xml:space="preserve"> ii) be eligible for membership by motion</w:t>
      </w:r>
      <w:r w:rsidR="0014568E">
        <w:rPr>
          <w:rFonts w:cs="Arial"/>
          <w:szCs w:val="24"/>
        </w:rPr>
        <w:t>.</w:t>
      </w:r>
      <w:r w:rsidRPr="000E3336">
        <w:rPr>
          <w:rFonts w:cs="Arial"/>
          <w:szCs w:val="24"/>
        </w:rPr>
        <w:t xml:space="preserve"> </w:t>
      </w:r>
      <w:r w:rsidRPr="000E3336">
        <w:rPr>
          <w:rFonts w:cstheme="minorHAnsi"/>
          <w:szCs w:val="24"/>
        </w:rPr>
        <w:t xml:space="preserve">Ideal candidates for </w:t>
      </w:r>
      <w:r w:rsidR="000E3336" w:rsidRPr="000E3336">
        <w:rPr>
          <w:rFonts w:cstheme="minorHAnsi"/>
          <w:szCs w:val="24"/>
        </w:rPr>
        <w:t>th</w:t>
      </w:r>
      <w:r w:rsidR="009B2C0B">
        <w:rPr>
          <w:rFonts w:cstheme="minorHAnsi"/>
          <w:szCs w:val="24"/>
        </w:rPr>
        <w:t>is</w:t>
      </w:r>
      <w:r w:rsidR="000E3336" w:rsidRPr="000E3336">
        <w:rPr>
          <w:rFonts w:cstheme="minorHAnsi"/>
          <w:szCs w:val="24"/>
        </w:rPr>
        <w:t xml:space="preserve"> position</w:t>
      </w:r>
      <w:r w:rsidRPr="000E3336">
        <w:rPr>
          <w:rFonts w:cstheme="minorHAnsi"/>
          <w:szCs w:val="24"/>
        </w:rPr>
        <w:t xml:space="preserve"> will have the ability to: research questions of law and interpret rulings; analyze difficult and novel legal questions; draft legal memoranda, opinions, and pleadings; and participate in formal proceedings before the Commission. Excellent oral and written communication skills are essential.</w:t>
      </w:r>
      <w:r w:rsidR="00CC37A8">
        <w:rPr>
          <w:rFonts w:cstheme="minorHAnsi"/>
          <w:szCs w:val="24"/>
        </w:rPr>
        <w:t xml:space="preserve"> </w:t>
      </w:r>
      <w:r w:rsidRPr="000E3336">
        <w:rPr>
          <w:rFonts w:cstheme="minorHAnsi"/>
          <w:szCs w:val="24"/>
        </w:rPr>
        <w:t xml:space="preserve"> Time management skills, the ability to handle multiple projects, and the ability to meet deadlines are also critical </w:t>
      </w:r>
      <w:r w:rsidR="00A67F45" w:rsidRPr="000E3336">
        <w:rPr>
          <w:rFonts w:cstheme="minorHAnsi"/>
          <w:szCs w:val="24"/>
        </w:rPr>
        <w:t>to these positions</w:t>
      </w:r>
      <w:r w:rsidRPr="000E3336">
        <w:rPr>
          <w:rFonts w:cstheme="minorHAnsi"/>
          <w:szCs w:val="24"/>
        </w:rPr>
        <w:t xml:space="preserve">.  Any experience in the </w:t>
      </w:r>
      <w:r w:rsidR="00A67F45" w:rsidRPr="000E3336">
        <w:rPr>
          <w:rFonts w:cstheme="minorHAnsi"/>
          <w:szCs w:val="24"/>
        </w:rPr>
        <w:t xml:space="preserve">financial services industry, </w:t>
      </w:r>
      <w:r w:rsidR="000E3336" w:rsidRPr="000E3336">
        <w:rPr>
          <w:rFonts w:cstheme="minorHAnsi"/>
          <w:szCs w:val="24"/>
        </w:rPr>
        <w:t>especially</w:t>
      </w:r>
      <w:r w:rsidR="00A67F45" w:rsidRPr="000E3336">
        <w:rPr>
          <w:rFonts w:cstheme="minorHAnsi"/>
          <w:szCs w:val="24"/>
        </w:rPr>
        <w:t xml:space="preserve"> with financial institutions</w:t>
      </w:r>
      <w:r w:rsidR="000E3336" w:rsidRPr="000E3336">
        <w:rPr>
          <w:rFonts w:cstheme="minorHAnsi"/>
          <w:szCs w:val="24"/>
        </w:rPr>
        <w:t xml:space="preserve">, </w:t>
      </w:r>
      <w:r w:rsidR="00A67F45" w:rsidRPr="000E3336">
        <w:rPr>
          <w:rFonts w:cstheme="minorHAnsi"/>
          <w:szCs w:val="24"/>
        </w:rPr>
        <w:t>securities</w:t>
      </w:r>
      <w:r w:rsidR="000E3336" w:rsidRPr="000E3336">
        <w:rPr>
          <w:rFonts w:cstheme="minorHAnsi"/>
          <w:szCs w:val="24"/>
        </w:rPr>
        <w:t>,</w:t>
      </w:r>
      <w:r w:rsidR="00A67F45" w:rsidRPr="000E3336">
        <w:rPr>
          <w:rFonts w:cstheme="minorHAnsi"/>
          <w:szCs w:val="24"/>
        </w:rPr>
        <w:t xml:space="preserve"> and</w:t>
      </w:r>
      <w:r w:rsidR="000E3336" w:rsidRPr="000E3336">
        <w:rPr>
          <w:rFonts w:cstheme="minorHAnsi"/>
          <w:szCs w:val="24"/>
        </w:rPr>
        <w:t>/or</w:t>
      </w:r>
      <w:r w:rsidR="00A67F45" w:rsidRPr="000E3336">
        <w:rPr>
          <w:rFonts w:cstheme="minorHAnsi"/>
          <w:szCs w:val="24"/>
        </w:rPr>
        <w:t xml:space="preserve"> investments, is considered a plus.</w:t>
      </w:r>
    </w:p>
    <w:p w14:paraId="39B312D8" w14:textId="77777777" w:rsidR="0070274C" w:rsidRPr="000E3336" w:rsidRDefault="0070274C" w:rsidP="005C25D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line="240" w:lineRule="auto"/>
        <w:ind w:right="36"/>
        <w:jc w:val="both"/>
        <w:rPr>
          <w:rFonts w:cs="Arial"/>
          <w:b/>
          <w:szCs w:val="24"/>
        </w:rPr>
      </w:pPr>
      <w:r w:rsidRPr="000E3336">
        <w:rPr>
          <w:rFonts w:cs="Arial"/>
          <w:b/>
          <w:szCs w:val="24"/>
        </w:rPr>
        <w:t>Additional Information</w:t>
      </w:r>
    </w:p>
    <w:p w14:paraId="7D1FE97B" w14:textId="77777777" w:rsidR="009B2C0B" w:rsidRPr="009B2C0B" w:rsidRDefault="009B2C0B" w:rsidP="009B2C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rPr>
          <w:rFonts w:eastAsia="Times New Roman" w:cstheme="minorHAnsi"/>
          <w:szCs w:val="24"/>
        </w:rPr>
      </w:pPr>
      <w:r w:rsidRPr="009B2C0B">
        <w:rPr>
          <w:rFonts w:eastAsia="Times New Roman" w:cstheme="minorHAnsi"/>
          <w:szCs w:val="24"/>
        </w:rPr>
        <w:t>The SCC offers its employees rewarding, impactful work; flexible telework options and work-life balance; and professional development opportunities.  The SCC fosters a high-performing workforce with a commitment to diversity and inclusion, collaboration, and alignment with the SCC’s mission and strategic goals.  Core benefits provided to SCC employees include competitive health and life insurance programs, pre-tax spending accounts, leave programs, and paid holidays. Employees participate in a state retirement plan with options for tax-deferred retirement savings including employer matching. The state funds a short and long-term disability program.</w:t>
      </w:r>
    </w:p>
    <w:p w14:paraId="4C4D02CD" w14:textId="225C891B" w:rsidR="009B2C0B" w:rsidRPr="009B2C0B" w:rsidRDefault="009B2C0B" w:rsidP="009B2C0B">
      <w:pPr>
        <w:spacing w:after="0" w:line="240" w:lineRule="auto"/>
        <w:jc w:val="both"/>
        <w:rPr>
          <w:rFonts w:eastAsia="Times New Roman" w:cstheme="minorHAnsi"/>
          <w:szCs w:val="24"/>
        </w:rPr>
      </w:pPr>
      <w:r w:rsidRPr="009B2C0B">
        <w:rPr>
          <w:rFonts w:eastAsia="Times New Roman" w:cs="Arial"/>
          <w:color w:val="000000"/>
          <w:szCs w:val="24"/>
        </w:rPr>
        <w:lastRenderedPageBreak/>
        <w:t xml:space="preserve">The SCC regulates various companies and industries in Virginia; therefore, to avoid any conflict, employees are required to sign a Conflict of Interest Form and must dispose of any stock they hold in a regulated company or dispose of any licenses or certificates they hold in any industry regulated by the SCC unless otherwise permitted. Employees also shall report employment of household members by a regulated company.  </w:t>
      </w:r>
    </w:p>
    <w:p w14:paraId="41715AB3" w14:textId="77777777" w:rsidR="009B2C0B" w:rsidRPr="009B2C0B" w:rsidRDefault="009B2C0B" w:rsidP="009B2C0B">
      <w:pPr>
        <w:autoSpaceDE w:val="0"/>
        <w:autoSpaceDN w:val="0"/>
        <w:adjustRightInd w:val="0"/>
        <w:spacing w:after="0" w:line="240" w:lineRule="auto"/>
        <w:jc w:val="both"/>
        <w:rPr>
          <w:rFonts w:eastAsia="Times New Roman" w:cs="Arial"/>
          <w:color w:val="000000"/>
          <w:szCs w:val="24"/>
        </w:rPr>
      </w:pPr>
    </w:p>
    <w:p w14:paraId="34B151E8" w14:textId="77777777" w:rsidR="009B2C0B" w:rsidRPr="009B2C0B" w:rsidRDefault="009B2C0B" w:rsidP="009B2C0B">
      <w:pPr>
        <w:spacing w:after="240" w:line="240" w:lineRule="auto"/>
        <w:jc w:val="both"/>
        <w:rPr>
          <w:rFonts w:eastAsia="Times New Roman" w:cs="Times New Roman"/>
          <w:szCs w:val="24"/>
        </w:rPr>
      </w:pPr>
      <w:r w:rsidRPr="009B2C0B">
        <w:rPr>
          <w:rFonts w:eastAsia="Times New Roman" w:cs="Times New Roman"/>
          <w:szCs w:val="24"/>
        </w:rPr>
        <w:t>The SCC is an Equal Opportunity Employer.  Military veterans and national service alumni are encouraged to apply.  The SCC</w:t>
      </w:r>
      <w:r w:rsidRPr="009B2C0B">
        <w:rPr>
          <w:rFonts w:eastAsia="Times New Roman" w:cs="Times New Roman"/>
          <w:b/>
          <w:bCs/>
          <w:szCs w:val="24"/>
        </w:rPr>
        <w:t xml:space="preserve"> </w:t>
      </w:r>
      <w:r w:rsidRPr="009B2C0B">
        <w:rPr>
          <w:rFonts w:eastAsia="Times New Roman" w:cs="Times New Roman"/>
          <w:szCs w:val="24"/>
        </w:rPr>
        <w:t>uses the E-Verify system to confirm identity and work authorization and does not provide sponsorship.  If requested, the SCC will provide reasonable accommodation to applicants in need of accommodation in order to provide access to the application and interview process. A background investigation is conducted on the selected candidate as a condition of employment. </w:t>
      </w:r>
    </w:p>
    <w:p w14:paraId="204B4165" w14:textId="530499B7" w:rsidR="00A67F45" w:rsidRPr="000E3336" w:rsidRDefault="009B2C0B" w:rsidP="00A67F45">
      <w:pPr>
        <w:spacing w:after="0" w:line="240" w:lineRule="auto"/>
        <w:jc w:val="both"/>
        <w:rPr>
          <w:rFonts w:eastAsia="Times New Roman" w:cstheme="minorHAnsi"/>
          <w:szCs w:val="24"/>
        </w:rPr>
      </w:pPr>
      <w:r w:rsidRPr="009B2C0B">
        <w:rPr>
          <w:rFonts w:eastAsia="Times New Roman" w:cstheme="minorHAnsi"/>
          <w:szCs w:val="24"/>
        </w:rPr>
        <w:t>The information you submit must clearly demonstrate your experience and qualifications as they relate to this position.  Interview consideration is based on the information submitted online.</w:t>
      </w:r>
    </w:p>
    <w:p w14:paraId="225F4EB2" w14:textId="77777777" w:rsidR="00A67F45" w:rsidRPr="000E3336" w:rsidRDefault="00A67F45" w:rsidP="00A67F45">
      <w:pPr>
        <w:spacing w:after="0" w:line="240" w:lineRule="auto"/>
        <w:jc w:val="both"/>
        <w:rPr>
          <w:rFonts w:eastAsia="Times New Roman" w:cstheme="minorHAnsi"/>
          <w:szCs w:val="24"/>
        </w:rPr>
      </w:pPr>
    </w:p>
    <w:p w14:paraId="5D65FE53" w14:textId="6A4A2115" w:rsidR="00A67F45" w:rsidRPr="000E3336" w:rsidRDefault="00A67F45" w:rsidP="00A67F45">
      <w:pPr>
        <w:spacing w:after="0" w:line="240" w:lineRule="auto"/>
        <w:jc w:val="both"/>
        <w:rPr>
          <w:rFonts w:eastAsia="Times New Roman" w:cstheme="minorHAnsi"/>
          <w:szCs w:val="24"/>
        </w:rPr>
      </w:pPr>
      <w:r w:rsidRPr="000E3336">
        <w:rPr>
          <w:rFonts w:eastAsia="Times New Roman" w:cstheme="minorHAnsi"/>
          <w:szCs w:val="24"/>
        </w:rPr>
        <w:t xml:space="preserve">This position will be classified in the </w:t>
      </w:r>
      <w:hyperlink r:id="rId8" w:history="1">
        <w:r w:rsidRPr="000E3336">
          <w:rPr>
            <w:rFonts w:eastAsia="Times New Roman" w:cstheme="minorHAnsi"/>
            <w:color w:val="0000FF"/>
            <w:szCs w:val="24"/>
            <w:u w:val="single"/>
          </w:rPr>
          <w:t>SCC Salary Structure</w:t>
        </w:r>
      </w:hyperlink>
      <w:r w:rsidRPr="000E3336">
        <w:rPr>
          <w:rFonts w:eastAsia="Times New Roman" w:cstheme="minorHAnsi"/>
          <w:szCs w:val="24"/>
        </w:rPr>
        <w:t xml:space="preserve"> as a Grade P13</w:t>
      </w:r>
      <w:r w:rsidR="0014568E">
        <w:rPr>
          <w:rFonts w:eastAsia="Times New Roman" w:cstheme="minorHAnsi"/>
          <w:szCs w:val="24"/>
        </w:rPr>
        <w:t xml:space="preserve"> or </w:t>
      </w:r>
      <w:r w:rsidRPr="000E3336">
        <w:rPr>
          <w:rFonts w:eastAsia="Times New Roman" w:cstheme="minorHAnsi"/>
          <w:szCs w:val="24"/>
        </w:rPr>
        <w:t xml:space="preserve">P14 depending on the selected candidate’s qualifications and experience and will be exempt from the provisions of the Fair Labor Standards Act (FLSA). </w:t>
      </w:r>
    </w:p>
    <w:p w14:paraId="4E8BC1B7" w14:textId="3B523FCA" w:rsidR="0070274C" w:rsidRPr="000E3336" w:rsidRDefault="005D22BD" w:rsidP="00A67F45">
      <w:pPr>
        <w:spacing w:before="100" w:beforeAutospacing="1" w:after="100" w:afterAutospacing="1" w:line="240" w:lineRule="auto"/>
        <w:jc w:val="both"/>
        <w:rPr>
          <w:rFonts w:cs="Arial"/>
          <w:b/>
          <w:bCs/>
          <w:szCs w:val="24"/>
        </w:rPr>
      </w:pPr>
      <w:r w:rsidRPr="000E3336">
        <w:rPr>
          <w:rFonts w:cs="Arial"/>
          <w:b/>
          <w:bCs/>
          <w:szCs w:val="24"/>
        </w:rPr>
        <w:t xml:space="preserve">How </w:t>
      </w:r>
      <w:r w:rsidR="003D2701" w:rsidRPr="000E3336">
        <w:rPr>
          <w:rFonts w:cs="Arial"/>
          <w:b/>
          <w:bCs/>
          <w:szCs w:val="24"/>
        </w:rPr>
        <w:t>t</w:t>
      </w:r>
      <w:r w:rsidRPr="000E3336">
        <w:rPr>
          <w:rFonts w:cs="Arial"/>
          <w:b/>
          <w:bCs/>
          <w:szCs w:val="24"/>
        </w:rPr>
        <w:t>o Apply</w:t>
      </w:r>
    </w:p>
    <w:p w14:paraId="15A4A77B" w14:textId="357059A9" w:rsidR="00A67F45" w:rsidRPr="000E3336" w:rsidRDefault="00A67F45" w:rsidP="00A67F45">
      <w:pPr>
        <w:spacing w:before="100" w:beforeAutospacing="1" w:after="100" w:afterAutospacing="1"/>
        <w:jc w:val="both"/>
        <w:rPr>
          <w:rFonts w:cstheme="minorHAnsi"/>
          <w:szCs w:val="24"/>
        </w:rPr>
      </w:pPr>
      <w:r w:rsidRPr="000E3336">
        <w:rPr>
          <w:rFonts w:cstheme="minorHAnsi"/>
          <w:szCs w:val="24"/>
        </w:rPr>
        <w:t xml:space="preserve">This position will remain open until filled; however, interested candidates are strongly encouraged to apply by </w:t>
      </w:r>
      <w:r w:rsidR="009B2C0B">
        <w:rPr>
          <w:rFonts w:cstheme="minorHAnsi"/>
          <w:b/>
          <w:bCs/>
          <w:szCs w:val="24"/>
          <w:u w:val="single"/>
        </w:rPr>
        <w:t xml:space="preserve">October </w:t>
      </w:r>
      <w:r w:rsidR="0014568E">
        <w:rPr>
          <w:rFonts w:cstheme="minorHAnsi"/>
          <w:b/>
          <w:bCs/>
          <w:szCs w:val="24"/>
          <w:u w:val="single"/>
        </w:rPr>
        <w:t>28</w:t>
      </w:r>
      <w:r w:rsidRPr="000E3336">
        <w:rPr>
          <w:rFonts w:cstheme="minorHAnsi"/>
          <w:b/>
          <w:bCs/>
          <w:szCs w:val="24"/>
          <w:u w:val="single"/>
        </w:rPr>
        <w:t>, 2021.</w:t>
      </w:r>
    </w:p>
    <w:p w14:paraId="4B982F7C" w14:textId="68B9CF2E" w:rsidR="0070274C" w:rsidRDefault="00A67F45" w:rsidP="00A67F45">
      <w:pPr>
        <w:spacing w:before="100" w:beforeAutospacing="1" w:after="100" w:afterAutospacing="1" w:line="240" w:lineRule="auto"/>
        <w:jc w:val="both"/>
        <w:rPr>
          <w:rFonts w:cs="Arial"/>
          <w:sz w:val="22"/>
        </w:rPr>
      </w:pPr>
      <w:r w:rsidRPr="000E3336">
        <w:rPr>
          <w:rFonts w:cs="Arial"/>
          <w:szCs w:val="24"/>
        </w:rPr>
        <w:t xml:space="preserve">Qualified internal and external candidates are encouraged to apply.  If you are an external candidate, apply on the Commission’s Career Center website at </w:t>
      </w:r>
      <w:hyperlink r:id="rId9" w:history="1">
        <w:r w:rsidRPr="000E3336">
          <w:rPr>
            <w:rStyle w:val="Hyperlink"/>
            <w:rFonts w:cs="Arial"/>
            <w:bCs/>
            <w:color w:val="4F81BD"/>
            <w:szCs w:val="24"/>
          </w:rPr>
          <w:t>https://careercenter.scc.virginia.gov</w:t>
        </w:r>
      </w:hyperlink>
      <w:r w:rsidRPr="000E3336">
        <w:rPr>
          <w:rFonts w:cs="Arial"/>
          <w:bCs/>
          <w:szCs w:val="24"/>
        </w:rPr>
        <w:t xml:space="preserve">.  If you are an </w:t>
      </w:r>
      <w:r w:rsidRPr="000E3336">
        <w:rPr>
          <w:rFonts w:cs="Arial"/>
          <w:szCs w:val="24"/>
        </w:rPr>
        <w:t>internal candidate, apply using eSCC (Oracle) - iRecruitment Employee Candidate.</w:t>
      </w:r>
      <w:r w:rsidRPr="000E3336">
        <w:rPr>
          <w:rFonts w:cs="Arial"/>
          <w:szCs w:val="24"/>
        </w:rPr>
        <w:tab/>
      </w:r>
      <w:r w:rsidR="005C25DB">
        <w:rPr>
          <w:rFonts w:cs="Arial"/>
          <w:sz w:val="22"/>
        </w:rPr>
        <w:tab/>
      </w:r>
      <w:r w:rsidR="005C25DB">
        <w:rPr>
          <w:rFonts w:cs="Arial"/>
          <w:sz w:val="22"/>
        </w:rPr>
        <w:tab/>
      </w:r>
      <w:r w:rsidR="005C25DB">
        <w:rPr>
          <w:rFonts w:cs="Arial"/>
          <w:sz w:val="22"/>
        </w:rPr>
        <w:tab/>
      </w:r>
      <w:r w:rsidR="005C25DB">
        <w:rPr>
          <w:rFonts w:cs="Arial"/>
          <w:sz w:val="22"/>
        </w:rPr>
        <w:tab/>
      </w:r>
    </w:p>
    <w:p w14:paraId="0D619ECF" w14:textId="18F3295B" w:rsidR="004C5E76" w:rsidRDefault="00A67F45" w:rsidP="00A67F45">
      <w:pPr>
        <w:tabs>
          <w:tab w:val="left" w:pos="8400"/>
        </w:tabs>
        <w:rPr>
          <w:rFonts w:cs="Arial"/>
          <w:sz w:val="22"/>
        </w:rPr>
      </w:pPr>
      <w:r>
        <w:rPr>
          <w:rFonts w:cs="Arial"/>
          <w:sz w:val="22"/>
        </w:rPr>
        <w:tab/>
      </w:r>
    </w:p>
    <w:p w14:paraId="43863E3B" w14:textId="100E43CA" w:rsidR="009B2C0B" w:rsidRPr="009B2C0B" w:rsidRDefault="009B2C0B" w:rsidP="009B2C0B">
      <w:pPr>
        <w:rPr>
          <w:rFonts w:cs="Arial"/>
          <w:sz w:val="22"/>
        </w:rPr>
      </w:pPr>
    </w:p>
    <w:p w14:paraId="0E4B5482" w14:textId="7AF5B492" w:rsidR="009B2C0B" w:rsidRPr="009B2C0B" w:rsidRDefault="009B2C0B" w:rsidP="009B2C0B">
      <w:pPr>
        <w:rPr>
          <w:rFonts w:cs="Arial"/>
          <w:sz w:val="22"/>
        </w:rPr>
      </w:pPr>
    </w:p>
    <w:p w14:paraId="3F1D51D4" w14:textId="62D9178B" w:rsidR="009B2C0B" w:rsidRPr="009B2C0B" w:rsidRDefault="009B2C0B" w:rsidP="009B2C0B">
      <w:pPr>
        <w:rPr>
          <w:rFonts w:cs="Arial"/>
          <w:sz w:val="22"/>
        </w:rPr>
      </w:pPr>
    </w:p>
    <w:p w14:paraId="3D690E0E" w14:textId="024D11C5" w:rsidR="009B2C0B" w:rsidRPr="009B2C0B" w:rsidRDefault="009B2C0B" w:rsidP="009B2C0B">
      <w:pPr>
        <w:rPr>
          <w:rFonts w:cs="Arial"/>
          <w:sz w:val="22"/>
        </w:rPr>
      </w:pPr>
    </w:p>
    <w:p w14:paraId="61AF6E82" w14:textId="222F570F" w:rsidR="009B2C0B" w:rsidRPr="009B2C0B" w:rsidRDefault="009B2C0B" w:rsidP="009B2C0B">
      <w:pPr>
        <w:rPr>
          <w:rFonts w:cs="Arial"/>
          <w:sz w:val="22"/>
        </w:rPr>
      </w:pPr>
    </w:p>
    <w:p w14:paraId="0D2B9F29" w14:textId="5D85B106" w:rsidR="009B2C0B" w:rsidRPr="009B2C0B" w:rsidRDefault="009B2C0B" w:rsidP="009B2C0B">
      <w:pPr>
        <w:rPr>
          <w:rFonts w:cs="Arial"/>
          <w:sz w:val="22"/>
        </w:rPr>
      </w:pPr>
    </w:p>
    <w:p w14:paraId="6CE517CE" w14:textId="2BCF37DE" w:rsidR="009B2C0B" w:rsidRPr="009B2C0B" w:rsidRDefault="009B2C0B" w:rsidP="009B2C0B">
      <w:pPr>
        <w:rPr>
          <w:rFonts w:cs="Arial"/>
          <w:sz w:val="22"/>
        </w:rPr>
      </w:pPr>
    </w:p>
    <w:p w14:paraId="479F0734" w14:textId="3AE441A3" w:rsidR="009B2C0B" w:rsidRPr="009B2C0B" w:rsidRDefault="009B2C0B" w:rsidP="009B2C0B">
      <w:pPr>
        <w:rPr>
          <w:rFonts w:cs="Arial"/>
          <w:sz w:val="22"/>
        </w:rPr>
      </w:pPr>
    </w:p>
    <w:p w14:paraId="61B6EBB2" w14:textId="417CF191" w:rsidR="009B2C0B" w:rsidRPr="009B2C0B" w:rsidRDefault="009B2C0B" w:rsidP="009B2C0B">
      <w:pPr>
        <w:tabs>
          <w:tab w:val="left" w:pos="8856"/>
        </w:tabs>
        <w:rPr>
          <w:rFonts w:cs="Arial"/>
          <w:sz w:val="22"/>
        </w:rPr>
      </w:pPr>
      <w:r>
        <w:rPr>
          <w:rFonts w:cs="Arial"/>
          <w:sz w:val="22"/>
        </w:rPr>
        <w:tab/>
      </w:r>
    </w:p>
    <w:sectPr w:rsidR="009B2C0B" w:rsidRPr="009B2C0B" w:rsidSect="003A5592">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F0DB" w14:textId="77777777" w:rsidR="001A1AD5" w:rsidRDefault="001A1AD5" w:rsidP="005C25DB">
      <w:pPr>
        <w:spacing w:after="0" w:line="240" w:lineRule="auto"/>
      </w:pPr>
      <w:r>
        <w:separator/>
      </w:r>
    </w:p>
  </w:endnote>
  <w:endnote w:type="continuationSeparator" w:id="0">
    <w:p w14:paraId="2AB6C8F0" w14:textId="77777777" w:rsidR="001A1AD5" w:rsidRDefault="001A1AD5" w:rsidP="005C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3650" w14:textId="6166AB2E" w:rsidR="005C25DB" w:rsidRPr="003530FD" w:rsidRDefault="00CA7B62" w:rsidP="003530FD">
    <w:pPr>
      <w:pStyle w:val="Footer"/>
      <w:jc w:val="right"/>
      <w:rPr>
        <w:sz w:val="16"/>
        <w:szCs w:val="16"/>
      </w:rPr>
    </w:pPr>
    <w:r>
      <w:rPr>
        <w:noProof/>
      </w:rPr>
      <mc:AlternateContent>
        <mc:Choice Requires="wps">
          <w:drawing>
            <wp:anchor distT="0" distB="0" distL="114300" distR="114300" simplePos="0" relativeHeight="251659264" behindDoc="0" locked="0" layoutInCell="0" allowOverlap="1" wp14:anchorId="22BE0559" wp14:editId="4D4DA1A9">
              <wp:simplePos x="0" y="0"/>
              <wp:positionH relativeFrom="page">
                <wp:posOffset>0</wp:posOffset>
              </wp:positionH>
              <wp:positionV relativeFrom="page">
                <wp:posOffset>9601200</wp:posOffset>
              </wp:positionV>
              <wp:extent cx="7772400" cy="266700"/>
              <wp:effectExtent l="0" t="0" r="0" b="0"/>
              <wp:wrapNone/>
              <wp:docPr id="2" name="MSIPCM27a34cd8be7b9f6f29e57ebf"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5CF9FB" w14:textId="205E0685" w:rsidR="00CA7B62" w:rsidRPr="00CA7B62" w:rsidRDefault="00CA7B62" w:rsidP="00CA7B62">
                          <w:pPr>
                            <w:spacing w:after="0"/>
                            <w:jc w:val="center"/>
                            <w:rPr>
                              <w:rFonts w:ascii="Calibri" w:hAnsi="Calibri" w:cs="Calibri"/>
                              <w:color w:val="000000"/>
                              <w:sz w:val="20"/>
                            </w:rPr>
                          </w:pPr>
                          <w:r w:rsidRPr="00CA7B62">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BE0559" id="_x0000_t202" coordsize="21600,21600" o:spt="202" path="m,l,21600r21600,l21600,xe">
              <v:stroke joinstyle="miter"/>
              <v:path gradientshapeok="t" o:connecttype="rect"/>
            </v:shapetype>
            <v:shape id="MSIPCM27a34cd8be7b9f6f29e57ebf" o:spid="_x0000_s1026" type="#_x0000_t202" alt="{&quot;HashCode&quot;:1071427657,&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D8pmuDFAMAADYGAAAOAAAAAAAAAAAAAAAAAC4CAABk&#10;cnMvZTJvRG9jLnhtbFBLAQItABQABgAIAAAAIQBY46Q83AAAAAsBAAAPAAAAAAAAAAAAAAAAAG4F&#10;AABkcnMvZG93bnJldi54bWxQSwUGAAAAAAQABADzAAAAdwYAAAAA&#10;" o:allowincell="f" filled="f" stroked="f" strokeweight=".5pt">
              <v:textbox inset=",0,,0">
                <w:txbxContent>
                  <w:p w14:paraId="045CF9FB" w14:textId="205E0685" w:rsidR="00CA7B62" w:rsidRPr="00CA7B62" w:rsidRDefault="00CA7B62" w:rsidP="00CA7B62">
                    <w:pPr>
                      <w:spacing w:after="0"/>
                      <w:jc w:val="center"/>
                      <w:rPr>
                        <w:rFonts w:ascii="Calibri" w:hAnsi="Calibri" w:cs="Calibri"/>
                        <w:color w:val="000000"/>
                        <w:sz w:val="20"/>
                      </w:rPr>
                    </w:pPr>
                    <w:r w:rsidRPr="00CA7B62">
                      <w:rPr>
                        <w:rFonts w:ascii="Calibri" w:hAnsi="Calibri" w:cs="Calibri"/>
                        <w:color w:val="000000"/>
                        <w:sz w:val="20"/>
                      </w:rPr>
                      <w:t>Confidential</w:t>
                    </w:r>
                  </w:p>
                </w:txbxContent>
              </v:textbox>
              <w10:wrap anchorx="page" anchory="page"/>
            </v:shape>
          </w:pict>
        </mc:Fallback>
      </mc:AlternateContent>
    </w:r>
    <w:r w:rsidR="003530FD">
      <w:tab/>
    </w:r>
    <w:r w:rsidR="003530FD">
      <w:tab/>
      <w:t xml:space="preserve">    </w:t>
    </w:r>
    <w:r w:rsidR="00A67F45">
      <w:t xml:space="preserve">      </w:t>
    </w:r>
    <w:r w:rsidR="003530FD" w:rsidRPr="003530FD">
      <w:rPr>
        <w:sz w:val="16"/>
        <w:szCs w:val="16"/>
      </w:rPr>
      <w:t>366.0</w:t>
    </w:r>
    <w:r w:rsidR="009B2C0B">
      <w:rPr>
        <w:sz w:val="16"/>
        <w:szCs w:val="16"/>
      </w:rPr>
      <w:t>07</w:t>
    </w:r>
    <w:r w:rsidR="003530FD" w:rsidRPr="003530FD">
      <w:rPr>
        <w:sz w:val="16"/>
        <w:szCs w:val="16"/>
      </w:rPr>
      <w:t xml:space="preserve"> </w:t>
    </w:r>
    <w:r w:rsidR="0014568E">
      <w:rPr>
        <w:sz w:val="16"/>
        <w:szCs w:val="16"/>
      </w:rPr>
      <w:t>October 14</w:t>
    </w:r>
    <w:r w:rsidR="009B2C0B">
      <w:rPr>
        <w:sz w:val="16"/>
        <w:szCs w:val="16"/>
      </w:rPr>
      <w:t>, 2021</w:t>
    </w:r>
    <w:r w:rsidR="00192429" w:rsidRPr="003530FD">
      <w:rPr>
        <w:sz w:val="16"/>
        <w:szCs w:val="16"/>
      </w:rPr>
      <w:tab/>
    </w:r>
    <w:r w:rsidR="00192429" w:rsidRPr="003530FD">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C028F" w14:textId="77777777" w:rsidR="001A1AD5" w:rsidRDefault="001A1AD5" w:rsidP="005C25DB">
      <w:pPr>
        <w:spacing w:after="0" w:line="240" w:lineRule="auto"/>
      </w:pPr>
      <w:r>
        <w:separator/>
      </w:r>
    </w:p>
  </w:footnote>
  <w:footnote w:type="continuationSeparator" w:id="0">
    <w:p w14:paraId="759A33AE" w14:textId="77777777" w:rsidR="001A1AD5" w:rsidRDefault="001A1AD5" w:rsidP="005C2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74905"/>
    <w:multiLevelType w:val="hybridMultilevel"/>
    <w:tmpl w:val="2AFA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74C"/>
    <w:rsid w:val="00000D47"/>
    <w:rsid w:val="000115AB"/>
    <w:rsid w:val="00023E22"/>
    <w:rsid w:val="00056808"/>
    <w:rsid w:val="00072664"/>
    <w:rsid w:val="0008208E"/>
    <w:rsid w:val="000B10B7"/>
    <w:rsid w:val="000B272D"/>
    <w:rsid w:val="000E00F2"/>
    <w:rsid w:val="000E3336"/>
    <w:rsid w:val="000E61EB"/>
    <w:rsid w:val="000E63B1"/>
    <w:rsid w:val="001041C1"/>
    <w:rsid w:val="00141656"/>
    <w:rsid w:val="0014568E"/>
    <w:rsid w:val="00156CD8"/>
    <w:rsid w:val="00170C33"/>
    <w:rsid w:val="00173DA8"/>
    <w:rsid w:val="00177121"/>
    <w:rsid w:val="00180FED"/>
    <w:rsid w:val="00181F1B"/>
    <w:rsid w:val="00192429"/>
    <w:rsid w:val="00197471"/>
    <w:rsid w:val="001A1AD5"/>
    <w:rsid w:val="001A6234"/>
    <w:rsid w:val="001A6BD7"/>
    <w:rsid w:val="001E5CAF"/>
    <w:rsid w:val="001F0A11"/>
    <w:rsid w:val="001F1EE2"/>
    <w:rsid w:val="002439EA"/>
    <w:rsid w:val="00264406"/>
    <w:rsid w:val="00276E2F"/>
    <w:rsid w:val="00280193"/>
    <w:rsid w:val="00287A8F"/>
    <w:rsid w:val="00294EAE"/>
    <w:rsid w:val="002B1248"/>
    <w:rsid w:val="002B1CC6"/>
    <w:rsid w:val="002D261C"/>
    <w:rsid w:val="003316E1"/>
    <w:rsid w:val="003453E2"/>
    <w:rsid w:val="003530FD"/>
    <w:rsid w:val="003604C0"/>
    <w:rsid w:val="00366A4E"/>
    <w:rsid w:val="0039253B"/>
    <w:rsid w:val="003A5592"/>
    <w:rsid w:val="003C190F"/>
    <w:rsid w:val="003D2701"/>
    <w:rsid w:val="00436643"/>
    <w:rsid w:val="004531EE"/>
    <w:rsid w:val="00460A38"/>
    <w:rsid w:val="00486E6A"/>
    <w:rsid w:val="004927B4"/>
    <w:rsid w:val="004C5E76"/>
    <w:rsid w:val="004D64F2"/>
    <w:rsid w:val="00527C12"/>
    <w:rsid w:val="00535575"/>
    <w:rsid w:val="00540F5C"/>
    <w:rsid w:val="00544277"/>
    <w:rsid w:val="00576174"/>
    <w:rsid w:val="00591E7D"/>
    <w:rsid w:val="00597922"/>
    <w:rsid w:val="005A1820"/>
    <w:rsid w:val="005C25DB"/>
    <w:rsid w:val="005C68EF"/>
    <w:rsid w:val="005D1250"/>
    <w:rsid w:val="005D163F"/>
    <w:rsid w:val="005D22BD"/>
    <w:rsid w:val="005E5B44"/>
    <w:rsid w:val="00612C0B"/>
    <w:rsid w:val="00661ED1"/>
    <w:rsid w:val="006767B1"/>
    <w:rsid w:val="006A1725"/>
    <w:rsid w:val="006A6BC9"/>
    <w:rsid w:val="006B6D25"/>
    <w:rsid w:val="006C0E9B"/>
    <w:rsid w:val="006D5AEC"/>
    <w:rsid w:val="006E1F12"/>
    <w:rsid w:val="0070274C"/>
    <w:rsid w:val="007051E7"/>
    <w:rsid w:val="00717046"/>
    <w:rsid w:val="0071790B"/>
    <w:rsid w:val="00721B3A"/>
    <w:rsid w:val="00743430"/>
    <w:rsid w:val="00757915"/>
    <w:rsid w:val="007B26A7"/>
    <w:rsid w:val="007B5B42"/>
    <w:rsid w:val="007D2E7A"/>
    <w:rsid w:val="007E2D82"/>
    <w:rsid w:val="008001F0"/>
    <w:rsid w:val="008520DA"/>
    <w:rsid w:val="00861F72"/>
    <w:rsid w:val="008808C0"/>
    <w:rsid w:val="008826B6"/>
    <w:rsid w:val="008B3F68"/>
    <w:rsid w:val="008C7F78"/>
    <w:rsid w:val="008E179A"/>
    <w:rsid w:val="008E53F3"/>
    <w:rsid w:val="008F5E96"/>
    <w:rsid w:val="00910909"/>
    <w:rsid w:val="00916531"/>
    <w:rsid w:val="009167CF"/>
    <w:rsid w:val="0094491F"/>
    <w:rsid w:val="00956565"/>
    <w:rsid w:val="00987BFD"/>
    <w:rsid w:val="009A1C00"/>
    <w:rsid w:val="009B1503"/>
    <w:rsid w:val="009B2405"/>
    <w:rsid w:val="009B2C0B"/>
    <w:rsid w:val="009C421D"/>
    <w:rsid w:val="009C491C"/>
    <w:rsid w:val="009C60B8"/>
    <w:rsid w:val="009D5DC4"/>
    <w:rsid w:val="009E34DE"/>
    <w:rsid w:val="00A1686E"/>
    <w:rsid w:val="00A46209"/>
    <w:rsid w:val="00A50289"/>
    <w:rsid w:val="00A56CF2"/>
    <w:rsid w:val="00A67F45"/>
    <w:rsid w:val="00AA43A7"/>
    <w:rsid w:val="00B0483B"/>
    <w:rsid w:val="00B1074D"/>
    <w:rsid w:val="00B63589"/>
    <w:rsid w:val="00B93B95"/>
    <w:rsid w:val="00BA18E8"/>
    <w:rsid w:val="00BB19AE"/>
    <w:rsid w:val="00BE0F23"/>
    <w:rsid w:val="00BF4828"/>
    <w:rsid w:val="00C16C97"/>
    <w:rsid w:val="00C3774A"/>
    <w:rsid w:val="00C41491"/>
    <w:rsid w:val="00C43450"/>
    <w:rsid w:val="00C45987"/>
    <w:rsid w:val="00C51BA6"/>
    <w:rsid w:val="00C86C18"/>
    <w:rsid w:val="00C86F30"/>
    <w:rsid w:val="00C96F22"/>
    <w:rsid w:val="00CA7B62"/>
    <w:rsid w:val="00CB15DA"/>
    <w:rsid w:val="00CC37A8"/>
    <w:rsid w:val="00CC5001"/>
    <w:rsid w:val="00CD1C06"/>
    <w:rsid w:val="00CE78B6"/>
    <w:rsid w:val="00CF7DE8"/>
    <w:rsid w:val="00D54E38"/>
    <w:rsid w:val="00D61431"/>
    <w:rsid w:val="00D70681"/>
    <w:rsid w:val="00DA35D6"/>
    <w:rsid w:val="00DC0FCE"/>
    <w:rsid w:val="00DD5116"/>
    <w:rsid w:val="00DF340E"/>
    <w:rsid w:val="00E076B5"/>
    <w:rsid w:val="00E076F9"/>
    <w:rsid w:val="00E1618E"/>
    <w:rsid w:val="00E161B6"/>
    <w:rsid w:val="00E21A0E"/>
    <w:rsid w:val="00E2638D"/>
    <w:rsid w:val="00E267EA"/>
    <w:rsid w:val="00E75A9F"/>
    <w:rsid w:val="00E8608B"/>
    <w:rsid w:val="00E87D41"/>
    <w:rsid w:val="00EA643A"/>
    <w:rsid w:val="00EB22C2"/>
    <w:rsid w:val="00EC2512"/>
    <w:rsid w:val="00ED0993"/>
    <w:rsid w:val="00ED7AD7"/>
    <w:rsid w:val="00EF3387"/>
    <w:rsid w:val="00F049C4"/>
    <w:rsid w:val="00F1397E"/>
    <w:rsid w:val="00F675CD"/>
    <w:rsid w:val="00FA1D79"/>
    <w:rsid w:val="00FB68E5"/>
    <w:rsid w:val="00FC36BB"/>
    <w:rsid w:val="00FD3CAF"/>
    <w:rsid w:val="00FD6521"/>
    <w:rsid w:val="00FE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82C28C"/>
  <w15:docId w15:val="{82B41EE1-FD59-422B-8486-F03BAF4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274C"/>
    <w:rPr>
      <w:color w:val="0000FF"/>
      <w:u w:val="single"/>
    </w:rPr>
  </w:style>
  <w:style w:type="paragraph" w:styleId="BalloonText">
    <w:name w:val="Balloon Text"/>
    <w:basedOn w:val="Normal"/>
    <w:link w:val="BalloonTextChar"/>
    <w:uiPriority w:val="99"/>
    <w:semiHidden/>
    <w:unhideWhenUsed/>
    <w:rsid w:val="00702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74C"/>
    <w:rPr>
      <w:rFonts w:ascii="Tahoma" w:hAnsi="Tahoma" w:cs="Tahoma"/>
      <w:sz w:val="16"/>
      <w:szCs w:val="16"/>
    </w:rPr>
  </w:style>
  <w:style w:type="paragraph" w:styleId="Title">
    <w:name w:val="Title"/>
    <w:basedOn w:val="Normal"/>
    <w:link w:val="TitleChar"/>
    <w:qFormat/>
    <w:rsid w:val="0070274C"/>
    <w:pPr>
      <w:spacing w:after="0" w:line="240" w:lineRule="auto"/>
      <w:jc w:val="center"/>
    </w:pPr>
    <w:rPr>
      <w:rFonts w:ascii="Arial" w:eastAsia="Times New Roman" w:hAnsi="Arial" w:cs="Times New Roman"/>
      <w:b/>
      <w:sz w:val="40"/>
      <w:szCs w:val="20"/>
    </w:rPr>
  </w:style>
  <w:style w:type="character" w:customStyle="1" w:styleId="TitleChar">
    <w:name w:val="Title Char"/>
    <w:basedOn w:val="DefaultParagraphFont"/>
    <w:link w:val="Title"/>
    <w:rsid w:val="0070274C"/>
    <w:rPr>
      <w:rFonts w:ascii="Arial" w:eastAsia="Times New Roman" w:hAnsi="Arial" w:cs="Times New Roman"/>
      <w:b/>
      <w:sz w:val="40"/>
      <w:szCs w:val="20"/>
    </w:rPr>
  </w:style>
  <w:style w:type="paragraph" w:styleId="Header">
    <w:name w:val="header"/>
    <w:basedOn w:val="Normal"/>
    <w:link w:val="HeaderChar"/>
    <w:uiPriority w:val="99"/>
    <w:unhideWhenUsed/>
    <w:rsid w:val="005C2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5DB"/>
  </w:style>
  <w:style w:type="paragraph" w:styleId="Footer">
    <w:name w:val="footer"/>
    <w:basedOn w:val="Normal"/>
    <w:link w:val="FooterChar"/>
    <w:uiPriority w:val="99"/>
    <w:unhideWhenUsed/>
    <w:rsid w:val="005C2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5DB"/>
  </w:style>
  <w:style w:type="paragraph" w:styleId="ListParagraph">
    <w:name w:val="List Paragraph"/>
    <w:basedOn w:val="Normal"/>
    <w:uiPriority w:val="34"/>
    <w:qFormat/>
    <w:rsid w:val="00F675CD"/>
    <w:pPr>
      <w:ind w:left="720"/>
      <w:contextualSpacing/>
    </w:pPr>
  </w:style>
  <w:style w:type="paragraph" w:customStyle="1" w:styleId="ind">
    <w:name w:val="ind"/>
    <w:basedOn w:val="Normal"/>
    <w:rsid w:val="00C86F30"/>
    <w:pPr>
      <w:spacing w:before="100" w:beforeAutospacing="1" w:after="100" w:afterAutospacing="1" w:line="240" w:lineRule="auto"/>
      <w:ind w:firstLine="720"/>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CA7B62"/>
    <w:rPr>
      <w:sz w:val="16"/>
      <w:szCs w:val="16"/>
    </w:rPr>
  </w:style>
  <w:style w:type="paragraph" w:styleId="CommentText">
    <w:name w:val="annotation text"/>
    <w:basedOn w:val="Normal"/>
    <w:link w:val="CommentTextChar"/>
    <w:uiPriority w:val="99"/>
    <w:semiHidden/>
    <w:unhideWhenUsed/>
    <w:rsid w:val="00CA7B62"/>
    <w:pPr>
      <w:spacing w:line="240" w:lineRule="auto"/>
    </w:pPr>
    <w:rPr>
      <w:sz w:val="20"/>
      <w:szCs w:val="20"/>
    </w:rPr>
  </w:style>
  <w:style w:type="character" w:customStyle="1" w:styleId="CommentTextChar">
    <w:name w:val="Comment Text Char"/>
    <w:basedOn w:val="DefaultParagraphFont"/>
    <w:link w:val="CommentText"/>
    <w:uiPriority w:val="99"/>
    <w:semiHidden/>
    <w:rsid w:val="00CA7B62"/>
    <w:rPr>
      <w:sz w:val="20"/>
      <w:szCs w:val="20"/>
    </w:rPr>
  </w:style>
  <w:style w:type="paragraph" w:styleId="CommentSubject">
    <w:name w:val="annotation subject"/>
    <w:basedOn w:val="CommentText"/>
    <w:next w:val="CommentText"/>
    <w:link w:val="CommentSubjectChar"/>
    <w:uiPriority w:val="99"/>
    <w:semiHidden/>
    <w:unhideWhenUsed/>
    <w:rsid w:val="00CA7B62"/>
    <w:rPr>
      <w:b/>
      <w:bCs/>
    </w:rPr>
  </w:style>
  <w:style w:type="character" w:customStyle="1" w:styleId="CommentSubjectChar">
    <w:name w:val="Comment Subject Char"/>
    <w:basedOn w:val="CommentTextChar"/>
    <w:link w:val="CommentSubject"/>
    <w:uiPriority w:val="99"/>
    <w:semiHidden/>
    <w:rsid w:val="00CA7B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15636">
      <w:bodyDiv w:val="1"/>
      <w:marLeft w:val="0"/>
      <w:marRight w:val="0"/>
      <w:marTop w:val="0"/>
      <w:marBottom w:val="0"/>
      <w:divBdr>
        <w:top w:val="none" w:sz="0" w:space="0" w:color="auto"/>
        <w:left w:val="none" w:sz="0" w:space="0" w:color="auto"/>
        <w:bottom w:val="none" w:sz="0" w:space="0" w:color="auto"/>
        <w:right w:val="none" w:sz="0" w:space="0" w:color="auto"/>
      </w:divBdr>
      <w:divsChild>
        <w:div w:id="1616328655">
          <w:marLeft w:val="0"/>
          <w:marRight w:val="0"/>
          <w:marTop w:val="0"/>
          <w:marBottom w:val="0"/>
          <w:divBdr>
            <w:top w:val="none" w:sz="0" w:space="0" w:color="auto"/>
            <w:left w:val="single" w:sz="12" w:space="0" w:color="10105D"/>
            <w:bottom w:val="single" w:sz="12" w:space="0" w:color="10105D"/>
            <w:right w:val="single" w:sz="12" w:space="0" w:color="10105D"/>
          </w:divBdr>
          <w:divsChild>
            <w:div w:id="950555229">
              <w:marLeft w:val="0"/>
              <w:marRight w:val="0"/>
              <w:marTop w:val="0"/>
              <w:marBottom w:val="0"/>
              <w:divBdr>
                <w:top w:val="none" w:sz="0" w:space="0" w:color="auto"/>
                <w:left w:val="none" w:sz="0" w:space="0" w:color="auto"/>
                <w:bottom w:val="none" w:sz="0" w:space="0" w:color="auto"/>
                <w:right w:val="none" w:sz="0" w:space="0" w:color="auto"/>
              </w:divBdr>
              <w:divsChild>
                <w:div w:id="13977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virginia.gov/getattachment/6a580d82-f2d0-471c-9b1e-fdeb1ab894dd/sal.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reercenter.scc.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Virginia State Corporation Commission</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 Employee</dc:creator>
  <cp:lastModifiedBy>Whitney Mays</cp:lastModifiedBy>
  <cp:revision>5</cp:revision>
  <cp:lastPrinted>2018-03-07T14:44:00Z</cp:lastPrinted>
  <dcterms:created xsi:type="dcterms:W3CDTF">2021-10-07T14:56:00Z</dcterms:created>
  <dcterms:modified xsi:type="dcterms:W3CDTF">2021-10-14T15:13:00Z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953dd5-1b53-4742-b186-f2a38279ffcd_Enabled">
    <vt:lpwstr>true</vt:lpwstr>
  </property>
  <property fmtid="{D5CDD505-2E9C-101B-9397-08002B2CF9AE}" pid="3" name="MSIP_Label_8e953dd5-1b53-4742-b186-f2a38279ffcd_SetDate">
    <vt:lpwstr>2021-10-14T15:13:15Z</vt:lpwstr>
  </property>
  <property fmtid="{D5CDD505-2E9C-101B-9397-08002B2CF9AE}" pid="4" name="MSIP_Label_8e953dd5-1b53-4742-b186-f2a38279ffcd_Method">
    <vt:lpwstr>Standard</vt:lpwstr>
  </property>
  <property fmtid="{D5CDD505-2E9C-101B-9397-08002B2CF9AE}" pid="5" name="MSIP_Label_8e953dd5-1b53-4742-b186-f2a38279ffcd_Name">
    <vt:lpwstr>8e953dd5-1b53-4742-b186-f2a38279ffcd</vt:lpwstr>
  </property>
  <property fmtid="{D5CDD505-2E9C-101B-9397-08002B2CF9AE}" pid="6" name="MSIP_Label_8e953dd5-1b53-4742-b186-f2a38279ffcd_SiteId">
    <vt:lpwstr>1791a7f1-2629-474f-8283-d4da7899c3be</vt:lpwstr>
  </property>
  <property fmtid="{D5CDD505-2E9C-101B-9397-08002B2CF9AE}" pid="7" name="MSIP_Label_8e953dd5-1b53-4742-b186-f2a38279ffcd_ActionId">
    <vt:lpwstr>67c61154-8388-415a-bd46-b7f42ad073fd</vt:lpwstr>
  </property>
  <property fmtid="{D5CDD505-2E9C-101B-9397-08002B2CF9AE}" pid="8" name="MSIP_Label_8e953dd5-1b53-4742-b186-f2a38279ffcd_ContentBits">
    <vt:lpwstr>2</vt:lpwstr>
  </property>
</Properties>
</file>