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68E9" w:rsidRDefault="00DC24BF" w:rsidP="003C3483">
      <w:pPr>
        <w:spacing w:before="240"/>
      </w:pPr>
      <w:r>
        <w:rPr>
          <w:noProof/>
        </w:rPr>
        <mc:AlternateContent>
          <mc:Choice Requires="wps">
            <w:drawing>
              <wp:anchor distT="0" distB="0" distL="114300" distR="114300" simplePos="0" relativeHeight="251664384" behindDoc="0" locked="0" layoutInCell="1" allowOverlap="1" wp14:anchorId="3DD0A920" wp14:editId="08F503B9">
                <wp:simplePos x="0" y="0"/>
                <wp:positionH relativeFrom="column">
                  <wp:posOffset>838200</wp:posOffset>
                </wp:positionH>
                <wp:positionV relativeFrom="paragraph">
                  <wp:posOffset>480060</wp:posOffset>
                </wp:positionV>
                <wp:extent cx="5760720" cy="8374380"/>
                <wp:effectExtent l="0" t="0" r="0" b="762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8374380"/>
                        </a:xfrm>
                        <a:prstGeom prst="rect">
                          <a:avLst/>
                        </a:prstGeom>
                        <a:solidFill>
                          <a:srgbClr val="FFFFFF"/>
                        </a:solidFill>
                        <a:ln w="9525">
                          <a:noFill/>
                          <a:miter lim="800000"/>
                          <a:headEnd/>
                          <a:tailEnd/>
                        </a:ln>
                      </wps:spPr>
                      <wps:txbx>
                        <w:txbxContent>
                          <w:p w:rsidR="00DC24BF" w:rsidRPr="00DC24BF" w:rsidRDefault="00DC24BF" w:rsidP="00425C94">
                            <w:pPr>
                              <w:spacing w:after="120" w:line="240" w:lineRule="auto"/>
                              <w:jc w:val="center"/>
                              <w:rPr>
                                <w:rFonts w:ascii="Book Antiqua" w:eastAsia="Calibri" w:hAnsi="Book Antiqua" w:cs="Arial"/>
                                <w:b/>
                                <w:bCs/>
                                <w:i/>
                                <w:sz w:val="24"/>
                                <w:szCs w:val="24"/>
                              </w:rPr>
                            </w:pPr>
                            <w:r w:rsidRPr="00DC24BF">
                              <w:rPr>
                                <w:rFonts w:ascii="Book Antiqua" w:eastAsia="Calibri" w:hAnsi="Book Antiqua" w:cs="Arial"/>
                                <w:b/>
                                <w:bCs/>
                                <w:sz w:val="32"/>
                                <w:szCs w:val="32"/>
                              </w:rPr>
                              <w:t>World Elder Abuse Awareness Day Resolution</w:t>
                            </w:r>
                            <w:r w:rsidRPr="00DC24BF">
                              <w:rPr>
                                <w:rFonts w:ascii="Book Antiqua" w:eastAsia="Calibri" w:hAnsi="Book Antiqua" w:cs="Arial"/>
                                <w:b/>
                                <w:bCs/>
                              </w:rPr>
                              <w:t xml:space="preserve"> </w:t>
                            </w:r>
                            <w:r w:rsidRPr="00DC24BF">
                              <w:rPr>
                                <w:rFonts w:ascii="Book Antiqua" w:eastAsia="Calibri" w:hAnsi="Book Antiqua" w:cs="Arial"/>
                                <w:b/>
                                <w:bCs/>
                              </w:rPr>
                              <w:br/>
                            </w:r>
                            <w:r w:rsidRPr="00425C94">
                              <w:rPr>
                                <w:rFonts w:ascii="Book Antiqua" w:eastAsia="Calibri" w:hAnsi="Book Antiqua" w:cs="Arial"/>
                                <w:b/>
                                <w:bCs/>
                                <w:i/>
                                <w:sz w:val="28"/>
                                <w:szCs w:val="24"/>
                              </w:rPr>
                              <w:t>Supporting the goals and ideals of</w:t>
                            </w:r>
                            <w:r w:rsidRPr="00425C94">
                              <w:rPr>
                                <w:rFonts w:ascii="Book Antiqua" w:eastAsia="Calibri" w:hAnsi="Book Antiqua" w:cs="Arial"/>
                                <w:b/>
                                <w:bCs/>
                                <w:i/>
                                <w:sz w:val="28"/>
                                <w:szCs w:val="24"/>
                              </w:rPr>
                              <w:br/>
                              <w:t>World Elder Abuse Awareness Day (WEAAD)</w:t>
                            </w:r>
                          </w:p>
                          <w:p w:rsidR="00DC24BF" w:rsidRPr="00DC24BF" w:rsidRDefault="00DC24BF" w:rsidP="00425C94">
                            <w:pPr>
                              <w:spacing w:before="100" w:beforeAutospacing="1" w:after="160" w:line="240" w:lineRule="auto"/>
                              <w:rPr>
                                <w:rFonts w:ascii="Book Antiqua" w:eastAsia="Calibri" w:hAnsi="Book Antiqua" w:cs="Arial"/>
                              </w:rPr>
                            </w:pPr>
                            <w:r w:rsidRPr="00DC24BF">
                              <w:rPr>
                                <w:rFonts w:ascii="Book Antiqua" w:eastAsia="Calibri" w:hAnsi="Book Antiqua" w:cs="Arial"/>
                                <w:b/>
                                <w:bCs/>
                              </w:rPr>
                              <w:t>Whereas</w:t>
                            </w:r>
                            <w:r w:rsidRPr="00DC24BF">
                              <w:rPr>
                                <w:rFonts w:ascii="Book Antiqua" w:eastAsia="Calibri" w:hAnsi="Book Antiqua" w:cs="Arial"/>
                              </w:rPr>
                              <w:t xml:space="preserve">, </w:t>
                            </w:r>
                            <w:r w:rsidRPr="00DC24BF">
                              <w:rPr>
                                <w:rFonts w:ascii="Book Antiqua" w:eastAsia="Calibri" w:hAnsi="Book Antiqua" w:cs="Arial"/>
                                <w:color w:val="221E1F"/>
                              </w:rPr>
                              <w:t>June 15 is recognized as World Elder Abuse Awareness Day in an effort to</w:t>
                            </w:r>
                            <w:r w:rsidRPr="00DC24BF">
                              <w:rPr>
                                <w:rFonts w:ascii="Book Antiqua" w:eastAsia="Calibri" w:hAnsi="Book Antiqua" w:cs="Arial"/>
                              </w:rPr>
                              <w:t xml:space="preserve"> raise international awareness of elder abuse and financial exploitation and to reinforce our universal commitment to protecting the elderly; and </w:t>
                            </w:r>
                          </w:p>
                          <w:p w:rsidR="00DC24BF" w:rsidRPr="00DC24BF" w:rsidRDefault="00DC24BF" w:rsidP="00425C94">
                            <w:pPr>
                              <w:spacing w:before="100" w:beforeAutospacing="1" w:after="160" w:line="240" w:lineRule="auto"/>
                              <w:rPr>
                                <w:rFonts w:ascii="Book Antiqua" w:eastAsia="Calibri" w:hAnsi="Book Antiqua" w:cs="Arial"/>
                              </w:rPr>
                            </w:pPr>
                            <w:r w:rsidRPr="00DC24BF">
                              <w:rPr>
                                <w:rFonts w:ascii="Book Antiqua" w:eastAsia="Calibri" w:hAnsi="Book Antiqua" w:cs="Arial"/>
                                <w:b/>
                                <w:bCs/>
                              </w:rPr>
                              <w:t>Whereas</w:t>
                            </w:r>
                            <w:r w:rsidRPr="00DC24BF">
                              <w:rPr>
                                <w:rFonts w:ascii="Book Antiqua" w:eastAsia="Calibri" w:hAnsi="Book Antiqua" w:cs="Arial"/>
                              </w:rPr>
                              <w:t>, securities regulators work on the front lines to help protect elders from abuse</w:t>
                            </w:r>
                            <w:r w:rsidRPr="00DC24BF">
                              <w:rPr>
                                <w:rFonts w:ascii="Book Antiqua" w:eastAsia="Calibri" w:hAnsi="Book Antiqua" w:cs="Arial"/>
                                <w:bCs/>
                              </w:rPr>
                              <w:t xml:space="preserve"> and</w:t>
                            </w:r>
                            <w:r w:rsidRPr="00DC24BF">
                              <w:rPr>
                                <w:rFonts w:ascii="Book Antiqua" w:eastAsia="Calibri" w:hAnsi="Book Antiqua" w:cs="Arial"/>
                              </w:rPr>
                              <w:t xml:space="preserve"> the (</w:t>
                            </w:r>
                            <w:r w:rsidRPr="00DC24BF">
                              <w:rPr>
                                <w:rFonts w:ascii="Book Antiqua" w:eastAsia="Calibri" w:hAnsi="Book Antiqua" w:cs="Arial"/>
                                <w:i/>
                                <w:color w:val="C00000"/>
                                <w:u w:val="single"/>
                              </w:rPr>
                              <w:t>securities regulator</w:t>
                            </w:r>
                            <w:r w:rsidRPr="00DC24BF">
                              <w:rPr>
                                <w:rFonts w:ascii="Book Antiqua" w:eastAsia="Calibri" w:hAnsi="Book Antiqua" w:cs="Arial"/>
                                <w:color w:val="C00000"/>
                                <w:u w:val="single"/>
                              </w:rPr>
                              <w:t>)</w:t>
                            </w:r>
                            <w:r w:rsidRPr="00DC24BF">
                              <w:rPr>
                                <w:rFonts w:ascii="Book Antiqua" w:eastAsia="Calibri" w:hAnsi="Book Antiqua" w:cs="Arial"/>
                              </w:rPr>
                              <w:t xml:space="preserve"> is actively working to reduce such abuse by providing the necessary tools to identify and report elder financial abuse; and</w:t>
                            </w:r>
                          </w:p>
                          <w:p w:rsidR="00DC24BF" w:rsidRPr="00DC24BF" w:rsidRDefault="00DC24BF" w:rsidP="00425C94">
                            <w:pPr>
                              <w:spacing w:before="100" w:beforeAutospacing="1" w:after="160" w:line="240" w:lineRule="auto"/>
                              <w:rPr>
                                <w:rFonts w:ascii="Book Antiqua" w:eastAsia="Calibri" w:hAnsi="Book Antiqua" w:cs="Arial"/>
                              </w:rPr>
                            </w:pPr>
                            <w:r w:rsidRPr="00DC24BF">
                              <w:rPr>
                                <w:rFonts w:ascii="Book Antiqua" w:eastAsia="Calibri" w:hAnsi="Book Antiqua" w:cs="Arial"/>
                                <w:b/>
                                <w:bCs/>
                              </w:rPr>
                              <w:t>Whereas</w:t>
                            </w:r>
                            <w:r w:rsidRPr="00DC24BF">
                              <w:rPr>
                                <w:rFonts w:ascii="Book Antiqua" w:eastAsia="Calibri" w:hAnsi="Book Antiqua" w:cs="Arial"/>
                              </w:rPr>
                              <w:t xml:space="preserve">, financial abuse is considered to be the most common form of abuse to elders, costing its victims a conservatively estimated $2.9 billion annually; and </w:t>
                            </w:r>
                          </w:p>
                          <w:p w:rsidR="00DC24BF" w:rsidRPr="00DC24BF" w:rsidRDefault="00DC24BF" w:rsidP="00425C94">
                            <w:pPr>
                              <w:spacing w:before="100" w:beforeAutospacing="1" w:after="160" w:line="240" w:lineRule="auto"/>
                              <w:rPr>
                                <w:rFonts w:ascii="Book Antiqua" w:eastAsia="Calibri" w:hAnsi="Book Antiqua" w:cs="Arial"/>
                              </w:rPr>
                            </w:pPr>
                            <w:r w:rsidRPr="00DC24BF">
                              <w:rPr>
                                <w:rFonts w:ascii="Book Antiqua" w:eastAsia="Calibri" w:hAnsi="Book Antiqua" w:cs="Arial"/>
                                <w:b/>
                              </w:rPr>
                              <w:t>Whereas</w:t>
                            </w:r>
                            <w:r w:rsidRPr="00DC24BF">
                              <w:rPr>
                                <w:rFonts w:ascii="Book Antiqua" w:eastAsia="Calibri" w:hAnsi="Book Antiqua" w:cs="Arial"/>
                              </w:rPr>
                              <w:t>, studies indicate that for each case of abuse reported, an estimated four or more cases go unreported; and</w:t>
                            </w:r>
                          </w:p>
                          <w:p w:rsidR="00DC24BF" w:rsidRPr="00DC24BF" w:rsidRDefault="00DC24BF" w:rsidP="00425C94">
                            <w:pPr>
                              <w:spacing w:before="100" w:beforeAutospacing="1" w:after="160" w:line="240" w:lineRule="auto"/>
                              <w:rPr>
                                <w:rFonts w:ascii="Book Antiqua" w:eastAsia="Calibri" w:hAnsi="Book Antiqua" w:cs="Arial"/>
                              </w:rPr>
                            </w:pPr>
                            <w:r w:rsidRPr="00DC24BF">
                              <w:rPr>
                                <w:rFonts w:ascii="Book Antiqua" w:eastAsia="Calibri" w:hAnsi="Book Antiqua" w:cs="Arial"/>
                                <w:b/>
                                <w:bCs/>
                              </w:rPr>
                              <w:t>Whereas</w:t>
                            </w:r>
                            <w:r w:rsidRPr="00DC24BF">
                              <w:rPr>
                                <w:rFonts w:ascii="Book Antiqua" w:eastAsia="Calibri" w:hAnsi="Book Antiqua" w:cs="Arial"/>
                              </w:rPr>
                              <w:t xml:space="preserve">, victims of elder abuse come from all walks of life and are most often targeted for crimes directed at their financial security by predators who build trust using false promises related to the sale of annuities, stocks and bonds; and </w:t>
                            </w:r>
                            <w:r w:rsidRPr="00DC24BF">
                              <w:rPr>
                                <w:rFonts w:ascii="Book Antiqua" w:eastAsia="Calibri" w:hAnsi="Book Antiqua" w:cs="Arial"/>
                                <w:color w:val="881100"/>
                              </w:rPr>
                              <w:t xml:space="preserve"> </w:t>
                            </w:r>
                          </w:p>
                          <w:p w:rsidR="00DC24BF" w:rsidRPr="00DC24BF" w:rsidRDefault="00DC24BF" w:rsidP="00425C94">
                            <w:pPr>
                              <w:spacing w:after="160" w:line="240" w:lineRule="auto"/>
                              <w:rPr>
                                <w:rFonts w:ascii="Book Antiqua" w:eastAsia="Times New Roman" w:hAnsi="Book Antiqua" w:cs="Arial"/>
                              </w:rPr>
                            </w:pPr>
                            <w:r w:rsidRPr="00DC24BF">
                              <w:rPr>
                                <w:rFonts w:ascii="Book Antiqua" w:eastAsia="Times New Roman" w:hAnsi="Book Antiqua" w:cs="Arial"/>
                                <w:b/>
                                <w:bCs/>
                              </w:rPr>
                              <w:t>Whereas</w:t>
                            </w:r>
                            <w:r w:rsidRPr="00DC24BF">
                              <w:rPr>
                                <w:rFonts w:ascii="Book Antiqua" w:eastAsia="Times New Roman" w:hAnsi="Book Antiqua" w:cs="Arial"/>
                              </w:rPr>
                              <w:t>, financial losses are often higher for elders victimized by investment fraud, who see their life savings depleted with little opportunity to recover financial stability; and</w:t>
                            </w:r>
                          </w:p>
                          <w:p w:rsidR="00DC24BF" w:rsidRPr="00DC24BF" w:rsidRDefault="00DC24BF" w:rsidP="00425C94">
                            <w:pPr>
                              <w:spacing w:after="160" w:line="240" w:lineRule="auto"/>
                              <w:rPr>
                                <w:rFonts w:ascii="Book Antiqua" w:eastAsia="Times New Roman" w:hAnsi="Book Antiqua" w:cs="Arial"/>
                              </w:rPr>
                            </w:pPr>
                            <w:r w:rsidRPr="00DC24BF">
                              <w:rPr>
                                <w:rFonts w:ascii="Book Antiqua" w:eastAsia="Times New Roman" w:hAnsi="Book Antiqua" w:cs="Arial"/>
                                <w:b/>
                              </w:rPr>
                              <w:t>Whereas,</w:t>
                            </w:r>
                            <w:r w:rsidRPr="00DC24BF">
                              <w:rPr>
                                <w:rFonts w:ascii="Book Antiqua" w:eastAsia="Times New Roman" w:hAnsi="Book Antiqua" w:cs="Arial"/>
                              </w:rPr>
                              <w:t xml:space="preserve"> financial abuse goes beyond loss of money and is accompanied by an enormous psychological toll, which may include a sense of fearfulness, loss of confidence, loss of independence, health issues, depression, hopelessness, and suicide; and</w:t>
                            </w:r>
                          </w:p>
                          <w:p w:rsidR="00DC24BF" w:rsidRDefault="00DC24BF" w:rsidP="00425C94">
                            <w:pPr>
                              <w:spacing w:after="160" w:line="240" w:lineRule="auto"/>
                              <w:rPr>
                                <w:rFonts w:ascii="Book Antiqua" w:eastAsia="Times New Roman" w:hAnsi="Book Antiqua" w:cs="Arial"/>
                              </w:rPr>
                            </w:pPr>
                            <w:r w:rsidRPr="00DC24BF">
                              <w:rPr>
                                <w:rFonts w:ascii="Book Antiqua" w:eastAsia="Times New Roman" w:hAnsi="Book Antiqua" w:cs="Arial"/>
                                <w:b/>
                              </w:rPr>
                              <w:t>Whereas</w:t>
                            </w:r>
                            <w:r w:rsidRPr="00DC24BF">
                              <w:rPr>
                                <w:rFonts w:ascii="Book Antiqua" w:eastAsia="Times New Roman" w:hAnsi="Book Antiqua" w:cs="Arial"/>
                              </w:rPr>
                              <w:t>, service providers and the public ought to recognize and report elder financial abuse promptly to the proper authorities; and</w:t>
                            </w:r>
                          </w:p>
                          <w:p w:rsidR="00D33FAB" w:rsidRPr="00DC24BF" w:rsidRDefault="00D33FAB" w:rsidP="00425C94">
                            <w:pPr>
                              <w:spacing w:after="160" w:line="240" w:lineRule="auto"/>
                              <w:rPr>
                                <w:rFonts w:ascii="Book Antiqua" w:eastAsia="Times New Roman" w:hAnsi="Book Antiqua" w:cs="Arial"/>
                              </w:rPr>
                            </w:pPr>
                            <w:bookmarkStart w:id="0" w:name="_GoBack"/>
                            <w:bookmarkEnd w:id="0"/>
                          </w:p>
                          <w:p w:rsidR="00DC24BF" w:rsidRPr="00DC24BF" w:rsidRDefault="00DC24BF" w:rsidP="00425C94">
                            <w:pPr>
                              <w:spacing w:before="100" w:beforeAutospacing="1" w:after="160" w:line="240" w:lineRule="auto"/>
                              <w:rPr>
                                <w:rFonts w:ascii="Book Antiqua" w:eastAsia="Calibri" w:hAnsi="Book Antiqua" w:cs="Arial"/>
                              </w:rPr>
                            </w:pPr>
                            <w:r w:rsidRPr="004704FF">
                              <w:rPr>
                                <w:rFonts w:ascii="Book Antiqua" w:eastAsia="Calibri" w:hAnsi="Book Antiqua" w:cs="Arial"/>
                                <w:b/>
                                <w:i/>
                              </w:rPr>
                              <w:t>NOW THEREFORE BE IT RESOLVED</w:t>
                            </w:r>
                            <w:r w:rsidRPr="00DC24BF">
                              <w:rPr>
                                <w:rFonts w:ascii="Book Antiqua" w:eastAsia="Calibri" w:hAnsi="Book Antiqua" w:cs="Arial"/>
                                <w:i/>
                              </w:rPr>
                              <w:t xml:space="preserve"> that the (</w:t>
                            </w:r>
                            <w:r w:rsidRPr="00DC24BF">
                              <w:rPr>
                                <w:rFonts w:ascii="Book Antiqua" w:eastAsia="Calibri" w:hAnsi="Book Antiqua" w:cs="Arial"/>
                                <w:i/>
                                <w:color w:val="C00000"/>
                                <w:u w:val="single"/>
                              </w:rPr>
                              <w:t>securities regulator name)</w:t>
                            </w:r>
                            <w:r w:rsidRPr="00DC24BF">
                              <w:rPr>
                                <w:rFonts w:ascii="Book Antiqua" w:eastAsia="Calibri" w:hAnsi="Book Antiqua" w:cs="Arial"/>
                                <w:i/>
                              </w:rPr>
                              <w:t xml:space="preserve"> encourages all </w:t>
                            </w:r>
                            <w:r w:rsidRPr="00DC24BF">
                              <w:rPr>
                                <w:rFonts w:ascii="Book Antiqua" w:eastAsia="Calibri" w:hAnsi="Book Antiqua" w:cs="Arial"/>
                                <w:i/>
                                <w:color w:val="C00000"/>
                              </w:rPr>
                              <w:t>(</w:t>
                            </w:r>
                            <w:r w:rsidRPr="00DC24BF">
                              <w:rPr>
                                <w:rFonts w:ascii="Book Antiqua" w:eastAsia="Calibri" w:hAnsi="Book Antiqua" w:cs="Arial"/>
                                <w:i/>
                                <w:color w:val="C00000"/>
                                <w:u w:val="single"/>
                              </w:rPr>
                              <w:t>example: Pennsylvanians; Texans, etc.)</w:t>
                            </w:r>
                            <w:r w:rsidRPr="00DC24BF">
                              <w:rPr>
                                <w:rFonts w:ascii="Book Antiqua" w:eastAsia="Calibri" w:hAnsi="Book Antiqua" w:cs="Arial"/>
                                <w:i/>
                              </w:rPr>
                              <w:t xml:space="preserve"> to value the rights of the elderly and to prevent elder abuse. </w:t>
                            </w:r>
                          </w:p>
                          <w:p w:rsidR="00DC24BF" w:rsidRPr="00DC24BF" w:rsidRDefault="00DC24BF" w:rsidP="00425C94">
                            <w:pPr>
                              <w:spacing w:before="100" w:beforeAutospacing="1" w:after="160" w:line="240" w:lineRule="auto"/>
                              <w:rPr>
                                <w:rFonts w:ascii="Book Antiqua" w:eastAsia="Calibri" w:hAnsi="Book Antiqua" w:cs="Arial"/>
                                <w:i/>
                              </w:rPr>
                            </w:pPr>
                            <w:r w:rsidRPr="004704FF">
                              <w:rPr>
                                <w:rFonts w:ascii="Book Antiqua" w:eastAsia="Calibri" w:hAnsi="Book Antiqua" w:cs="Arial"/>
                                <w:b/>
                                <w:i/>
                              </w:rPr>
                              <w:t>AND BE IT FURTHER RESOLVED</w:t>
                            </w:r>
                            <w:r w:rsidRPr="00DC24BF">
                              <w:rPr>
                                <w:rFonts w:ascii="Book Antiqua" w:eastAsia="Calibri" w:hAnsi="Book Antiqua" w:cs="Arial"/>
                                <w:i/>
                              </w:rPr>
                              <w:t xml:space="preserve"> that the (</w:t>
                            </w:r>
                            <w:r w:rsidRPr="00DC24BF">
                              <w:rPr>
                                <w:rFonts w:ascii="Book Antiqua" w:eastAsia="Calibri" w:hAnsi="Book Antiqua" w:cs="Arial"/>
                                <w:i/>
                                <w:color w:val="C00000"/>
                                <w:u w:val="single"/>
                              </w:rPr>
                              <w:t>securities regulator name)</w:t>
                            </w:r>
                            <w:r w:rsidRPr="00DC24BF">
                              <w:rPr>
                                <w:rFonts w:ascii="Book Antiqua" w:eastAsia="Calibri" w:hAnsi="Book Antiqua" w:cs="Arial"/>
                                <w:i/>
                              </w:rPr>
                              <w:t xml:space="preserve"> urges elders to utilize the resources of their state securities regulators to ‘investigate before you invest’ by calling securities regulator phone number or going to </w:t>
                            </w:r>
                            <w:r w:rsidRPr="00DC24BF">
                              <w:rPr>
                                <w:rFonts w:ascii="Book Antiqua" w:eastAsia="Calibri" w:hAnsi="Book Antiqua" w:cs="Arial"/>
                                <w:i/>
                                <w:color w:val="C00000"/>
                                <w:u w:val="single"/>
                              </w:rPr>
                              <w:t>(</w:t>
                            </w:r>
                            <w:hyperlink r:id="rId5" w:history="1">
                              <w:r w:rsidRPr="00DC24BF">
                                <w:rPr>
                                  <w:rFonts w:ascii="Book Antiqua" w:eastAsia="Calibri" w:hAnsi="Book Antiqua" w:cs="Arial"/>
                                  <w:i/>
                                  <w:color w:val="C00000"/>
                                  <w:u w:val="single"/>
                                </w:rPr>
                                <w:t>securities</w:t>
                              </w:r>
                            </w:hyperlink>
                            <w:r w:rsidRPr="00DC24BF">
                              <w:rPr>
                                <w:rFonts w:ascii="Book Antiqua" w:eastAsia="Calibri" w:hAnsi="Book Antiqua" w:cs="Arial"/>
                                <w:i/>
                                <w:color w:val="C00000"/>
                                <w:u w:val="single"/>
                              </w:rPr>
                              <w:t xml:space="preserve"> regulator</w:t>
                            </w:r>
                            <w:r w:rsidRPr="00DC24BF">
                              <w:rPr>
                                <w:rFonts w:ascii="Book Antiqua" w:eastAsia="Calibri" w:hAnsi="Book Antiqua" w:cs="Arial"/>
                                <w:color w:val="C00000"/>
                                <w:u w:val="single"/>
                              </w:rPr>
                              <w:t xml:space="preserve"> </w:t>
                            </w:r>
                            <w:r w:rsidRPr="00DC24BF">
                              <w:rPr>
                                <w:rFonts w:ascii="Book Antiqua" w:eastAsia="Calibri" w:hAnsi="Book Antiqua" w:cs="Arial"/>
                                <w:i/>
                                <w:color w:val="C00000"/>
                                <w:u w:val="single"/>
                              </w:rPr>
                              <w:t>website address)</w:t>
                            </w:r>
                            <w:r w:rsidRPr="00DC24BF">
                              <w:rPr>
                                <w:rFonts w:ascii="Book Antiqua" w:eastAsia="Calibri" w:hAnsi="Book Antiqua" w:cs="Arial"/>
                                <w:i/>
                              </w:rPr>
                              <w:t xml:space="preserve"> and further urges service providers and the public to educate themselves concerning the issues of elder financial abuse.</w:t>
                            </w:r>
                          </w:p>
                          <w:p w:rsidR="00D504F8" w:rsidRPr="00DC24BF" w:rsidRDefault="00D504F8">
                            <w:pPr>
                              <w:rPr>
                                <w:rFonts w:ascii="Book Antiqua" w:hAnsi="Book Antiqu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D0A920" id="_x0000_t202" coordsize="21600,21600" o:spt="202" path="m,l,21600r21600,l21600,xe">
                <v:stroke joinstyle="miter"/>
                <v:path gradientshapeok="t" o:connecttype="rect"/>
              </v:shapetype>
              <v:shape id="Text Box 2" o:spid="_x0000_s1026" type="#_x0000_t202" style="position:absolute;margin-left:66pt;margin-top:37.8pt;width:453.6pt;height:659.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" stroked="f">
                <v:textbox>
                  <w:txbxContent>
                    <w:p w:rsidR="00DC24BF" w:rsidRPr="00DC24BF" w:rsidRDefault="00DC24BF" w:rsidP="00425C94">
                      <w:pPr>
                        <w:spacing w:after="120" w:line="240" w:lineRule="auto"/>
                        <w:jc w:val="center"/>
                        <w:rPr>
                          <w:rFonts w:ascii="Book Antiqua" w:eastAsia="Calibri" w:hAnsi="Book Antiqua" w:cs="Arial"/>
                          <w:b/>
                          <w:bCs/>
                          <w:i/>
                          <w:sz w:val="24"/>
                          <w:szCs w:val="24"/>
                        </w:rPr>
                      </w:pPr>
                      <w:r w:rsidRPr="00DC24BF">
                        <w:rPr>
                          <w:rFonts w:ascii="Book Antiqua" w:eastAsia="Calibri" w:hAnsi="Book Antiqua" w:cs="Arial"/>
                          <w:b/>
                          <w:bCs/>
                          <w:sz w:val="32"/>
                          <w:szCs w:val="32"/>
                        </w:rPr>
                        <w:t>World Elder Abuse Awareness Day Resolution</w:t>
                      </w:r>
                      <w:r w:rsidRPr="00DC24BF">
                        <w:rPr>
                          <w:rFonts w:ascii="Book Antiqua" w:eastAsia="Calibri" w:hAnsi="Book Antiqua" w:cs="Arial"/>
                          <w:b/>
                          <w:bCs/>
                        </w:rPr>
                        <w:t xml:space="preserve"> </w:t>
                      </w:r>
                      <w:r w:rsidRPr="00DC24BF">
                        <w:rPr>
                          <w:rFonts w:ascii="Book Antiqua" w:eastAsia="Calibri" w:hAnsi="Book Antiqua" w:cs="Arial"/>
                          <w:b/>
                          <w:bCs/>
                        </w:rPr>
                        <w:br/>
                      </w:r>
                      <w:r w:rsidRPr="00425C94">
                        <w:rPr>
                          <w:rFonts w:ascii="Book Antiqua" w:eastAsia="Calibri" w:hAnsi="Book Antiqua" w:cs="Arial"/>
                          <w:b/>
                          <w:bCs/>
                          <w:i/>
                          <w:sz w:val="28"/>
                          <w:szCs w:val="24"/>
                        </w:rPr>
                        <w:t>Supporting the goals and ideals of</w:t>
                      </w:r>
                      <w:r w:rsidRPr="00425C94">
                        <w:rPr>
                          <w:rFonts w:ascii="Book Antiqua" w:eastAsia="Calibri" w:hAnsi="Book Antiqua" w:cs="Arial"/>
                          <w:b/>
                          <w:bCs/>
                          <w:i/>
                          <w:sz w:val="28"/>
                          <w:szCs w:val="24"/>
                        </w:rPr>
                        <w:br/>
                        <w:t>World Elder Abuse Awareness Day (WEAAD)</w:t>
                      </w:r>
                    </w:p>
                    <w:p w:rsidR="00DC24BF" w:rsidRPr="00DC24BF" w:rsidRDefault="00DC24BF" w:rsidP="00425C94">
                      <w:pPr>
                        <w:spacing w:before="100" w:beforeAutospacing="1" w:after="160" w:line="240" w:lineRule="auto"/>
                        <w:rPr>
                          <w:rFonts w:ascii="Book Antiqua" w:eastAsia="Calibri" w:hAnsi="Book Antiqua" w:cs="Arial"/>
                        </w:rPr>
                      </w:pPr>
                      <w:r w:rsidRPr="00DC24BF">
                        <w:rPr>
                          <w:rFonts w:ascii="Book Antiqua" w:eastAsia="Calibri" w:hAnsi="Book Antiqua" w:cs="Arial"/>
                          <w:b/>
                          <w:bCs/>
                        </w:rPr>
                        <w:t>Whereas</w:t>
                      </w:r>
                      <w:r w:rsidRPr="00DC24BF">
                        <w:rPr>
                          <w:rFonts w:ascii="Book Antiqua" w:eastAsia="Calibri" w:hAnsi="Book Antiqua" w:cs="Arial"/>
                        </w:rPr>
                        <w:t xml:space="preserve">, </w:t>
                      </w:r>
                      <w:r w:rsidRPr="00DC24BF">
                        <w:rPr>
                          <w:rFonts w:ascii="Book Antiqua" w:eastAsia="Calibri" w:hAnsi="Book Antiqua" w:cs="Arial"/>
                          <w:color w:val="221E1F"/>
                        </w:rPr>
                        <w:t>June 15 is recognized as World Elder Abuse Awareness Day in an effort to</w:t>
                      </w:r>
                      <w:r w:rsidRPr="00DC24BF">
                        <w:rPr>
                          <w:rFonts w:ascii="Book Antiqua" w:eastAsia="Calibri" w:hAnsi="Book Antiqua" w:cs="Arial"/>
                        </w:rPr>
                        <w:t xml:space="preserve"> raise international awareness of elder abuse and financial exploitation and to reinforce our universal commitment to protecting the elderly; and </w:t>
                      </w:r>
                    </w:p>
                    <w:p w:rsidR="00DC24BF" w:rsidRPr="00DC24BF" w:rsidRDefault="00DC24BF" w:rsidP="00425C94">
                      <w:pPr>
                        <w:spacing w:before="100" w:beforeAutospacing="1" w:after="160" w:line="240" w:lineRule="auto"/>
                        <w:rPr>
                          <w:rFonts w:ascii="Book Antiqua" w:eastAsia="Calibri" w:hAnsi="Book Antiqua" w:cs="Arial"/>
                        </w:rPr>
                      </w:pPr>
                      <w:r w:rsidRPr="00DC24BF">
                        <w:rPr>
                          <w:rFonts w:ascii="Book Antiqua" w:eastAsia="Calibri" w:hAnsi="Book Antiqua" w:cs="Arial"/>
                          <w:b/>
                          <w:bCs/>
                        </w:rPr>
                        <w:t>Whereas</w:t>
                      </w:r>
                      <w:r w:rsidRPr="00DC24BF">
                        <w:rPr>
                          <w:rFonts w:ascii="Book Antiqua" w:eastAsia="Calibri" w:hAnsi="Book Antiqua" w:cs="Arial"/>
                        </w:rPr>
                        <w:t>, securities regulators work on the front lines to help protect elders from abuse</w:t>
                      </w:r>
                      <w:r w:rsidRPr="00DC24BF">
                        <w:rPr>
                          <w:rFonts w:ascii="Book Antiqua" w:eastAsia="Calibri" w:hAnsi="Book Antiqua" w:cs="Arial"/>
                          <w:bCs/>
                        </w:rPr>
                        <w:t xml:space="preserve"> and</w:t>
                      </w:r>
                      <w:r w:rsidRPr="00DC24BF">
                        <w:rPr>
                          <w:rFonts w:ascii="Book Antiqua" w:eastAsia="Calibri" w:hAnsi="Book Antiqua" w:cs="Arial"/>
                        </w:rPr>
                        <w:t xml:space="preserve"> the (</w:t>
                      </w:r>
                      <w:r w:rsidRPr="00DC24BF">
                        <w:rPr>
                          <w:rFonts w:ascii="Book Antiqua" w:eastAsia="Calibri" w:hAnsi="Book Antiqua" w:cs="Arial"/>
                          <w:i/>
                          <w:color w:val="C00000"/>
                          <w:u w:val="single"/>
                        </w:rPr>
                        <w:t>securities regulator</w:t>
                      </w:r>
                      <w:r w:rsidRPr="00DC24BF">
                        <w:rPr>
                          <w:rFonts w:ascii="Book Antiqua" w:eastAsia="Calibri" w:hAnsi="Book Antiqua" w:cs="Arial"/>
                          <w:color w:val="C00000"/>
                          <w:u w:val="single"/>
                        </w:rPr>
                        <w:t>)</w:t>
                      </w:r>
                      <w:r w:rsidRPr="00DC24BF">
                        <w:rPr>
                          <w:rFonts w:ascii="Book Antiqua" w:eastAsia="Calibri" w:hAnsi="Book Antiqua" w:cs="Arial"/>
                        </w:rPr>
                        <w:t xml:space="preserve"> is actively working to reduce such abuse by providing the necessary tools to identify and report elder financial abuse; and</w:t>
                      </w:r>
                    </w:p>
                    <w:p w:rsidR="00DC24BF" w:rsidRPr="00DC24BF" w:rsidRDefault="00DC24BF" w:rsidP="00425C94">
                      <w:pPr>
                        <w:spacing w:before="100" w:beforeAutospacing="1" w:after="160" w:line="240" w:lineRule="auto"/>
                        <w:rPr>
                          <w:rFonts w:ascii="Book Antiqua" w:eastAsia="Calibri" w:hAnsi="Book Antiqua" w:cs="Arial"/>
                        </w:rPr>
                      </w:pPr>
                      <w:r w:rsidRPr="00DC24BF">
                        <w:rPr>
                          <w:rFonts w:ascii="Book Antiqua" w:eastAsia="Calibri" w:hAnsi="Book Antiqua" w:cs="Arial"/>
                          <w:b/>
                          <w:bCs/>
                        </w:rPr>
                        <w:t>Whereas</w:t>
                      </w:r>
                      <w:r w:rsidRPr="00DC24BF">
                        <w:rPr>
                          <w:rFonts w:ascii="Book Antiqua" w:eastAsia="Calibri" w:hAnsi="Book Antiqua" w:cs="Arial"/>
                        </w:rPr>
                        <w:t xml:space="preserve">, financial abuse is considered to be the most common form of abuse to elders, costing its victims a conservatively estimated $2.9 billion annually; and </w:t>
                      </w:r>
                    </w:p>
                    <w:p w:rsidR="00DC24BF" w:rsidRPr="00DC24BF" w:rsidRDefault="00DC24BF" w:rsidP="00425C94">
                      <w:pPr>
                        <w:spacing w:before="100" w:beforeAutospacing="1" w:after="160" w:line="240" w:lineRule="auto"/>
                        <w:rPr>
                          <w:rFonts w:ascii="Book Antiqua" w:eastAsia="Calibri" w:hAnsi="Book Antiqua" w:cs="Arial"/>
                        </w:rPr>
                      </w:pPr>
                      <w:r w:rsidRPr="00DC24BF">
                        <w:rPr>
                          <w:rFonts w:ascii="Book Antiqua" w:eastAsia="Calibri" w:hAnsi="Book Antiqua" w:cs="Arial"/>
                          <w:b/>
                        </w:rPr>
                        <w:t>Whereas</w:t>
                      </w:r>
                      <w:r w:rsidRPr="00DC24BF">
                        <w:rPr>
                          <w:rFonts w:ascii="Book Antiqua" w:eastAsia="Calibri" w:hAnsi="Book Antiqua" w:cs="Arial"/>
                        </w:rPr>
                        <w:t>, studies indicate that for each case of abuse reported, an estimated four or more cases go unreported; and</w:t>
                      </w:r>
                    </w:p>
                    <w:p w:rsidR="00DC24BF" w:rsidRPr="00DC24BF" w:rsidRDefault="00DC24BF" w:rsidP="00425C94">
                      <w:pPr>
                        <w:spacing w:before="100" w:beforeAutospacing="1" w:after="160" w:line="240" w:lineRule="auto"/>
                        <w:rPr>
                          <w:rFonts w:ascii="Book Antiqua" w:eastAsia="Calibri" w:hAnsi="Book Antiqua" w:cs="Arial"/>
                        </w:rPr>
                      </w:pPr>
                      <w:r w:rsidRPr="00DC24BF">
                        <w:rPr>
                          <w:rFonts w:ascii="Book Antiqua" w:eastAsia="Calibri" w:hAnsi="Book Antiqua" w:cs="Arial"/>
                          <w:b/>
                          <w:bCs/>
                        </w:rPr>
                        <w:t>Whereas</w:t>
                      </w:r>
                      <w:r w:rsidRPr="00DC24BF">
                        <w:rPr>
                          <w:rFonts w:ascii="Book Antiqua" w:eastAsia="Calibri" w:hAnsi="Book Antiqua" w:cs="Arial"/>
                        </w:rPr>
                        <w:t xml:space="preserve">, victims of elder abuse come from all walks of life and are most often targeted for crimes directed at their financial security by predators who build trust using false promises related to the sale of annuities, stocks and bonds; and </w:t>
                      </w:r>
                      <w:r w:rsidRPr="00DC24BF">
                        <w:rPr>
                          <w:rFonts w:ascii="Book Antiqua" w:eastAsia="Calibri" w:hAnsi="Book Antiqua" w:cs="Arial"/>
                          <w:color w:val="881100"/>
                        </w:rPr>
                        <w:t xml:space="preserve"> </w:t>
                      </w:r>
                    </w:p>
                    <w:p w:rsidR="00DC24BF" w:rsidRPr="00DC24BF" w:rsidRDefault="00DC24BF" w:rsidP="00425C94">
                      <w:pPr>
                        <w:spacing w:after="160" w:line="240" w:lineRule="auto"/>
                        <w:rPr>
                          <w:rFonts w:ascii="Book Antiqua" w:eastAsia="Times New Roman" w:hAnsi="Book Antiqua" w:cs="Arial"/>
                        </w:rPr>
                      </w:pPr>
                      <w:r w:rsidRPr="00DC24BF">
                        <w:rPr>
                          <w:rFonts w:ascii="Book Antiqua" w:eastAsia="Times New Roman" w:hAnsi="Book Antiqua" w:cs="Arial"/>
                          <w:b/>
                          <w:bCs/>
                        </w:rPr>
                        <w:t>Whereas</w:t>
                      </w:r>
                      <w:r w:rsidRPr="00DC24BF">
                        <w:rPr>
                          <w:rFonts w:ascii="Book Antiqua" w:eastAsia="Times New Roman" w:hAnsi="Book Antiqua" w:cs="Arial"/>
                        </w:rPr>
                        <w:t>, financial losses are often higher for elders victimized by investment fraud, who see their life savings depleted with little opportunity to recover financial stability; and</w:t>
                      </w:r>
                    </w:p>
                    <w:p w:rsidR="00DC24BF" w:rsidRPr="00DC24BF" w:rsidRDefault="00DC24BF" w:rsidP="00425C94">
                      <w:pPr>
                        <w:spacing w:after="160" w:line="240" w:lineRule="auto"/>
                        <w:rPr>
                          <w:rFonts w:ascii="Book Antiqua" w:eastAsia="Times New Roman" w:hAnsi="Book Antiqua" w:cs="Arial"/>
                        </w:rPr>
                      </w:pPr>
                      <w:r w:rsidRPr="00DC24BF">
                        <w:rPr>
                          <w:rFonts w:ascii="Book Antiqua" w:eastAsia="Times New Roman" w:hAnsi="Book Antiqua" w:cs="Arial"/>
                          <w:b/>
                        </w:rPr>
                        <w:t>Whereas,</w:t>
                      </w:r>
                      <w:r w:rsidRPr="00DC24BF">
                        <w:rPr>
                          <w:rFonts w:ascii="Book Antiqua" w:eastAsia="Times New Roman" w:hAnsi="Book Antiqua" w:cs="Arial"/>
                        </w:rPr>
                        <w:t xml:space="preserve"> financial abuse goes beyond loss of money and is accompanied by an enormous psychological toll, which may include a sense of fearfulness, loss of confidence, loss of independence, health issues, depression, hopelessness, and suicide; and</w:t>
                      </w:r>
                    </w:p>
                    <w:p w:rsidR="00DC24BF" w:rsidRDefault="00DC24BF" w:rsidP="00425C94">
                      <w:pPr>
                        <w:spacing w:after="160" w:line="240" w:lineRule="auto"/>
                        <w:rPr>
                          <w:rFonts w:ascii="Book Antiqua" w:eastAsia="Times New Roman" w:hAnsi="Book Antiqua" w:cs="Arial"/>
                        </w:rPr>
                      </w:pPr>
                      <w:r w:rsidRPr="00DC24BF">
                        <w:rPr>
                          <w:rFonts w:ascii="Book Antiqua" w:eastAsia="Times New Roman" w:hAnsi="Book Antiqua" w:cs="Arial"/>
                          <w:b/>
                        </w:rPr>
                        <w:t>Whereas</w:t>
                      </w:r>
                      <w:r w:rsidRPr="00DC24BF">
                        <w:rPr>
                          <w:rFonts w:ascii="Book Antiqua" w:eastAsia="Times New Roman" w:hAnsi="Book Antiqua" w:cs="Arial"/>
                        </w:rPr>
                        <w:t>, service providers and the public ought to recognize and report elder financial abuse promptly to the proper authorities; and</w:t>
                      </w:r>
                    </w:p>
                    <w:p w:rsidR="00D33FAB" w:rsidRPr="00DC24BF" w:rsidRDefault="00D33FAB" w:rsidP="00425C94">
                      <w:pPr>
                        <w:spacing w:after="160" w:line="240" w:lineRule="auto"/>
                        <w:rPr>
                          <w:rFonts w:ascii="Book Antiqua" w:eastAsia="Times New Roman" w:hAnsi="Book Antiqua" w:cs="Arial"/>
                        </w:rPr>
                      </w:pPr>
                      <w:bookmarkStart w:id="1" w:name="_GoBack"/>
                      <w:bookmarkEnd w:id="1"/>
                    </w:p>
                    <w:p w:rsidR="00DC24BF" w:rsidRPr="00DC24BF" w:rsidRDefault="00DC24BF" w:rsidP="00425C94">
                      <w:pPr>
                        <w:spacing w:before="100" w:beforeAutospacing="1" w:after="160" w:line="240" w:lineRule="auto"/>
                        <w:rPr>
                          <w:rFonts w:ascii="Book Antiqua" w:eastAsia="Calibri" w:hAnsi="Book Antiqua" w:cs="Arial"/>
                        </w:rPr>
                      </w:pPr>
                      <w:r w:rsidRPr="004704FF">
                        <w:rPr>
                          <w:rFonts w:ascii="Book Antiqua" w:eastAsia="Calibri" w:hAnsi="Book Antiqua" w:cs="Arial"/>
                          <w:b/>
                          <w:i/>
                        </w:rPr>
                        <w:t>NOW THEREFORE BE IT RESOLVED</w:t>
                      </w:r>
                      <w:r w:rsidRPr="00DC24BF">
                        <w:rPr>
                          <w:rFonts w:ascii="Book Antiqua" w:eastAsia="Calibri" w:hAnsi="Book Antiqua" w:cs="Arial"/>
                          <w:i/>
                        </w:rPr>
                        <w:t xml:space="preserve"> that the (</w:t>
                      </w:r>
                      <w:r w:rsidRPr="00DC24BF">
                        <w:rPr>
                          <w:rFonts w:ascii="Book Antiqua" w:eastAsia="Calibri" w:hAnsi="Book Antiqua" w:cs="Arial"/>
                          <w:i/>
                          <w:color w:val="C00000"/>
                          <w:u w:val="single"/>
                        </w:rPr>
                        <w:t>securities regulator name)</w:t>
                      </w:r>
                      <w:r w:rsidRPr="00DC24BF">
                        <w:rPr>
                          <w:rFonts w:ascii="Book Antiqua" w:eastAsia="Calibri" w:hAnsi="Book Antiqua" w:cs="Arial"/>
                          <w:i/>
                        </w:rPr>
                        <w:t xml:space="preserve"> encourages all </w:t>
                      </w:r>
                      <w:r w:rsidRPr="00DC24BF">
                        <w:rPr>
                          <w:rFonts w:ascii="Book Antiqua" w:eastAsia="Calibri" w:hAnsi="Book Antiqua" w:cs="Arial"/>
                          <w:i/>
                          <w:color w:val="C00000"/>
                        </w:rPr>
                        <w:t>(</w:t>
                      </w:r>
                      <w:r w:rsidRPr="00DC24BF">
                        <w:rPr>
                          <w:rFonts w:ascii="Book Antiqua" w:eastAsia="Calibri" w:hAnsi="Book Antiqua" w:cs="Arial"/>
                          <w:i/>
                          <w:color w:val="C00000"/>
                          <w:u w:val="single"/>
                        </w:rPr>
                        <w:t>example: Pennsylvanians; Texans, etc.)</w:t>
                      </w:r>
                      <w:r w:rsidRPr="00DC24BF">
                        <w:rPr>
                          <w:rFonts w:ascii="Book Antiqua" w:eastAsia="Calibri" w:hAnsi="Book Antiqua" w:cs="Arial"/>
                          <w:i/>
                        </w:rPr>
                        <w:t xml:space="preserve"> to value the rights of the elderly and to prevent elder abuse. </w:t>
                      </w:r>
                    </w:p>
                    <w:p w:rsidR="00DC24BF" w:rsidRPr="00DC24BF" w:rsidRDefault="00DC24BF" w:rsidP="00425C94">
                      <w:pPr>
                        <w:spacing w:before="100" w:beforeAutospacing="1" w:after="160" w:line="240" w:lineRule="auto"/>
                        <w:rPr>
                          <w:rFonts w:ascii="Book Antiqua" w:eastAsia="Calibri" w:hAnsi="Book Antiqua" w:cs="Arial"/>
                          <w:i/>
                        </w:rPr>
                      </w:pPr>
                      <w:r w:rsidRPr="004704FF">
                        <w:rPr>
                          <w:rFonts w:ascii="Book Antiqua" w:eastAsia="Calibri" w:hAnsi="Book Antiqua" w:cs="Arial"/>
                          <w:b/>
                          <w:i/>
                        </w:rPr>
                        <w:t>AND BE IT FURTHER RESOLVED</w:t>
                      </w:r>
                      <w:r w:rsidRPr="00DC24BF">
                        <w:rPr>
                          <w:rFonts w:ascii="Book Antiqua" w:eastAsia="Calibri" w:hAnsi="Book Antiqua" w:cs="Arial"/>
                          <w:i/>
                        </w:rPr>
                        <w:t xml:space="preserve"> that the (</w:t>
                      </w:r>
                      <w:r w:rsidRPr="00DC24BF">
                        <w:rPr>
                          <w:rFonts w:ascii="Book Antiqua" w:eastAsia="Calibri" w:hAnsi="Book Antiqua" w:cs="Arial"/>
                          <w:i/>
                          <w:color w:val="C00000"/>
                          <w:u w:val="single"/>
                        </w:rPr>
                        <w:t>securities regulator name)</w:t>
                      </w:r>
                      <w:r w:rsidRPr="00DC24BF">
                        <w:rPr>
                          <w:rFonts w:ascii="Book Antiqua" w:eastAsia="Calibri" w:hAnsi="Book Antiqua" w:cs="Arial"/>
                          <w:i/>
                        </w:rPr>
                        <w:t xml:space="preserve"> urges elders to utilize the resources of their state securities regulators to ‘investigate before you invest’ by calling securities regulator phone number or going to </w:t>
                      </w:r>
                      <w:r w:rsidRPr="00DC24BF">
                        <w:rPr>
                          <w:rFonts w:ascii="Book Antiqua" w:eastAsia="Calibri" w:hAnsi="Book Antiqua" w:cs="Arial"/>
                          <w:i/>
                          <w:color w:val="C00000"/>
                          <w:u w:val="single"/>
                        </w:rPr>
                        <w:t>(</w:t>
                      </w:r>
                      <w:hyperlink r:id="rId6" w:history="1">
                        <w:r w:rsidRPr="00DC24BF">
                          <w:rPr>
                            <w:rFonts w:ascii="Book Antiqua" w:eastAsia="Calibri" w:hAnsi="Book Antiqua" w:cs="Arial"/>
                            <w:i/>
                            <w:color w:val="C00000"/>
                            <w:u w:val="single"/>
                          </w:rPr>
                          <w:t>securities</w:t>
                        </w:r>
                      </w:hyperlink>
                      <w:r w:rsidRPr="00DC24BF">
                        <w:rPr>
                          <w:rFonts w:ascii="Book Antiqua" w:eastAsia="Calibri" w:hAnsi="Book Antiqua" w:cs="Arial"/>
                          <w:i/>
                          <w:color w:val="C00000"/>
                          <w:u w:val="single"/>
                        </w:rPr>
                        <w:t xml:space="preserve"> regulator</w:t>
                      </w:r>
                      <w:r w:rsidRPr="00DC24BF">
                        <w:rPr>
                          <w:rFonts w:ascii="Book Antiqua" w:eastAsia="Calibri" w:hAnsi="Book Antiqua" w:cs="Arial"/>
                          <w:color w:val="C00000"/>
                          <w:u w:val="single"/>
                        </w:rPr>
                        <w:t xml:space="preserve"> </w:t>
                      </w:r>
                      <w:r w:rsidRPr="00DC24BF">
                        <w:rPr>
                          <w:rFonts w:ascii="Book Antiqua" w:eastAsia="Calibri" w:hAnsi="Book Antiqua" w:cs="Arial"/>
                          <w:i/>
                          <w:color w:val="C00000"/>
                          <w:u w:val="single"/>
                        </w:rPr>
                        <w:t>website address)</w:t>
                      </w:r>
                      <w:r w:rsidRPr="00DC24BF">
                        <w:rPr>
                          <w:rFonts w:ascii="Book Antiqua" w:eastAsia="Calibri" w:hAnsi="Book Antiqua" w:cs="Arial"/>
                          <w:i/>
                        </w:rPr>
                        <w:t xml:space="preserve"> and further urges service providers and the public to educate themselves concerning the issues of elder financial abuse.</w:t>
                      </w:r>
                    </w:p>
                    <w:p w:rsidR="00D504F8" w:rsidRPr="00DC24BF" w:rsidRDefault="00D504F8">
                      <w:pPr>
                        <w:rPr>
                          <w:rFonts w:ascii="Book Antiqua" w:hAnsi="Book Antiqua"/>
                        </w:rPr>
                      </w:pPr>
                    </w:p>
                  </w:txbxContent>
                </v:textbox>
              </v:shape>
            </w:pict>
          </mc:Fallback>
        </mc:AlternateContent>
      </w:r>
      <w:r w:rsidR="003C3483" w:rsidRPr="00F57D05">
        <w:rPr>
          <w:noProof/>
          <w:color w:val="FF0000"/>
        </w:rPr>
        <mc:AlternateContent>
          <mc:Choice Requires="wps">
            <w:drawing>
              <wp:anchor distT="0" distB="0" distL="114300" distR="114300" simplePos="0" relativeHeight="251659264" behindDoc="0" locked="0" layoutInCell="1" allowOverlap="1" wp14:anchorId="38CC6C34" wp14:editId="155FCFCC">
                <wp:simplePos x="0" y="0"/>
                <wp:positionH relativeFrom="column">
                  <wp:posOffset>-725805</wp:posOffset>
                </wp:positionH>
                <wp:positionV relativeFrom="paragraph">
                  <wp:posOffset>67945</wp:posOffset>
                </wp:positionV>
                <wp:extent cx="1476375" cy="276225"/>
                <wp:effectExtent l="0" t="0" r="9525" b="9525"/>
                <wp:wrapNone/>
                <wp:docPr id="1" name="Rectangle 1"/>
                <wp:cNvGraphicFramePr/>
                <a:graphic xmlns:a="http://schemas.openxmlformats.org/drawingml/2006/main">
                  <a:graphicData uri="http://schemas.microsoft.com/office/word/2010/wordprocessingShape">
                    <wps:wsp>
                      <wps:cNvSpPr/>
                      <wps:spPr>
                        <a:xfrm>
                          <a:off x="0" y="0"/>
                          <a:ext cx="1476375" cy="276225"/>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C672BC" id="Rectangle 1" o:spid="_x0000_s1026" style="position:absolute;margin-left:-57.15pt;margin-top:5.35pt;width:116.25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" fillcolor="#7f7f7f [1612]" stroked="f" strokeweight="2pt"/>
            </w:pict>
          </mc:Fallback>
        </mc:AlternateContent>
      </w:r>
      <w:r w:rsidR="003C3483">
        <w:rPr>
          <w:noProof/>
        </w:rPr>
        <mc:AlternateContent>
          <mc:Choice Requires="wps">
            <w:drawing>
              <wp:anchor distT="0" distB="0" distL="114300" distR="114300" simplePos="0" relativeHeight="251665408" behindDoc="1" locked="0" layoutInCell="1" allowOverlap="1" wp14:anchorId="17B394D6" wp14:editId="5F619368">
                <wp:simplePos x="0" y="0"/>
                <wp:positionH relativeFrom="column">
                  <wp:posOffset>-725663</wp:posOffset>
                </wp:positionH>
                <wp:positionV relativeFrom="paragraph">
                  <wp:posOffset>-689868</wp:posOffset>
                </wp:positionV>
                <wp:extent cx="1476613" cy="9615170"/>
                <wp:effectExtent l="0" t="0" r="9525" b="5080"/>
                <wp:wrapNone/>
                <wp:docPr id="5" name="Rectangle 5"/>
                <wp:cNvGraphicFramePr/>
                <a:graphic xmlns:a="http://schemas.openxmlformats.org/drawingml/2006/main">
                  <a:graphicData uri="http://schemas.microsoft.com/office/word/2010/wordprocessingShape">
                    <wps:wsp>
                      <wps:cNvSpPr/>
                      <wps:spPr>
                        <a:xfrm>
                          <a:off x="0" y="0"/>
                          <a:ext cx="1476613" cy="9615170"/>
                        </a:xfrm>
                        <a:prstGeom prst="rect">
                          <a:avLst/>
                        </a:prstGeom>
                        <a:solidFill>
                          <a:srgbClr val="EAEAE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D1F432" id="Rectangle 5" o:spid="_x0000_s1026" style="position:absolute;margin-left:-57.15pt;margin-top:-54.3pt;width:116.25pt;height:757.1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" fillcolor="#eaeaea" stroked="f" strokeweight="2pt"/>
            </w:pict>
          </mc:Fallback>
        </mc:AlternateContent>
      </w:r>
      <w:r w:rsidR="003C3483">
        <w:rPr>
          <w:noProof/>
        </w:rPr>
        <w:drawing>
          <wp:anchor distT="0" distB="0" distL="114300" distR="114300" simplePos="0" relativeHeight="251661312" behindDoc="0" locked="0" layoutInCell="1" allowOverlap="1" wp14:anchorId="3D60E96E" wp14:editId="49E7E2F9">
            <wp:simplePos x="0" y="0"/>
            <wp:positionH relativeFrom="column">
              <wp:posOffset>3110626</wp:posOffset>
            </wp:positionH>
            <wp:positionV relativeFrom="paragraph">
              <wp:posOffset>-487680</wp:posOffset>
            </wp:positionV>
            <wp:extent cx="3491230" cy="533400"/>
            <wp:effectExtent l="0" t="0" r="0" b="0"/>
            <wp:wrapNone/>
            <wp:docPr id="3" name="Picture 3" descr="C:\Users\LCaulum\AppData\Local\Microsoft\Windows\Temporary Internet Files\Content.Outlook\V5OGGLUD\Logo2a.png"/>
            <wp:cNvGraphicFramePr/>
            <a:graphic xmlns:a="http://schemas.openxmlformats.org/drawingml/2006/main">
              <a:graphicData uri="http://schemas.openxmlformats.org/drawingml/2006/picture">
                <pic:pic xmlns:pic="http://schemas.openxmlformats.org/drawingml/2006/picture">
                  <pic:nvPicPr>
                    <pic:cNvPr id="2" name="Picture 2" descr="C:\Users\LCaulum\AppData\Local\Microsoft\Windows\Temporary Internet Files\Content.Outlook\V5OGGLUD\Logo2a.png"/>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91230" cy="533400"/>
                    </a:xfrm>
                    <a:prstGeom prst="rect">
                      <a:avLst/>
                    </a:prstGeom>
                    <a:noFill/>
                    <a:ln>
                      <a:noFill/>
                    </a:ln>
                  </pic:spPr>
                </pic:pic>
              </a:graphicData>
            </a:graphic>
            <wp14:sizeRelH relativeFrom="page">
              <wp14:pctWidth>0</wp14:pctWidth>
            </wp14:sizeRelH>
            <wp14:sizeRelV relativeFrom="page">
              <wp14:pctHeight>0</wp14:pctHeight>
            </wp14:sizeRelV>
          </wp:anchor>
        </w:drawing>
      </w:r>
      <w:r w:rsidR="003C3483">
        <w:rPr>
          <w:noProof/>
        </w:rPr>
        <mc:AlternateContent>
          <mc:Choice Requires="wps">
            <w:drawing>
              <wp:anchor distT="0" distB="0" distL="114300" distR="114300" simplePos="0" relativeHeight="251660288" behindDoc="0" locked="0" layoutInCell="1" allowOverlap="1" wp14:anchorId="5FFB4545" wp14:editId="459D479A">
                <wp:simplePos x="0" y="0"/>
                <wp:positionH relativeFrom="column">
                  <wp:posOffset>838200</wp:posOffset>
                </wp:positionH>
                <wp:positionV relativeFrom="paragraph">
                  <wp:posOffset>68580</wp:posOffset>
                </wp:positionV>
                <wp:extent cx="5760720" cy="276225"/>
                <wp:effectExtent l="0" t="0" r="0" b="9525"/>
                <wp:wrapNone/>
                <wp:docPr id="2" name="Rectangle 2"/>
                <wp:cNvGraphicFramePr/>
                <a:graphic xmlns:a="http://schemas.openxmlformats.org/drawingml/2006/main">
                  <a:graphicData uri="http://schemas.microsoft.com/office/word/2010/wordprocessingShape">
                    <wps:wsp>
                      <wps:cNvSpPr/>
                      <wps:spPr>
                        <a:xfrm>
                          <a:off x="0" y="0"/>
                          <a:ext cx="5760720" cy="27622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1144FA" id="Rectangle 2" o:spid="_x0000_s1026" style="position:absolute;margin-left:66pt;margin-top:5.4pt;width:453.6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" fillcolor="#4f81bd [3204]" stroked="f" strokeweight="2pt"/>
            </w:pict>
          </mc:Fallback>
        </mc:AlternateContent>
      </w:r>
    </w:p>
    <w:sectPr w:rsidR="004168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D91204"/>
    <w:multiLevelType w:val="hybridMultilevel"/>
    <w:tmpl w:val="CE9E40C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71B03F87"/>
    <w:multiLevelType w:val="hybridMultilevel"/>
    <w:tmpl w:val="AF20EE2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90D"/>
    <w:rsid w:val="0006385F"/>
    <w:rsid w:val="000C7FD0"/>
    <w:rsid w:val="002B7581"/>
    <w:rsid w:val="003117B4"/>
    <w:rsid w:val="00363B36"/>
    <w:rsid w:val="003C3483"/>
    <w:rsid w:val="003D653C"/>
    <w:rsid w:val="003E3F05"/>
    <w:rsid w:val="004168E9"/>
    <w:rsid w:val="00425C94"/>
    <w:rsid w:val="004704FF"/>
    <w:rsid w:val="004968A1"/>
    <w:rsid w:val="00685E08"/>
    <w:rsid w:val="00755F20"/>
    <w:rsid w:val="00833D2A"/>
    <w:rsid w:val="00926924"/>
    <w:rsid w:val="009707E7"/>
    <w:rsid w:val="00984675"/>
    <w:rsid w:val="00AF435F"/>
    <w:rsid w:val="00B04274"/>
    <w:rsid w:val="00BB090D"/>
    <w:rsid w:val="00D33FAB"/>
    <w:rsid w:val="00D504F8"/>
    <w:rsid w:val="00DC24BF"/>
    <w:rsid w:val="00F04787"/>
    <w:rsid w:val="00F25A09"/>
    <w:rsid w:val="00F57D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49FC4D-4841-47B2-B27D-24F74BCA8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3D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3D2A"/>
    <w:rPr>
      <w:rFonts w:ascii="Tahoma" w:hAnsi="Tahoma" w:cs="Tahoma"/>
      <w:sz w:val="16"/>
      <w:szCs w:val="16"/>
    </w:rPr>
  </w:style>
  <w:style w:type="character" w:styleId="Hyperlink">
    <w:name w:val="Hyperlink"/>
    <w:basedOn w:val="DefaultParagraphFont"/>
    <w:uiPriority w:val="99"/>
    <w:semiHidden/>
    <w:unhideWhenUsed/>
    <w:rsid w:val="004168E9"/>
    <w:rPr>
      <w:color w:val="0000FF"/>
      <w:u w:val="single"/>
    </w:rPr>
  </w:style>
  <w:style w:type="paragraph" w:styleId="ListParagraph">
    <w:name w:val="List Paragraph"/>
    <w:basedOn w:val="Normal"/>
    <w:uiPriority w:val="34"/>
    <w:qFormat/>
    <w:rsid w:val="004168E9"/>
    <w:pPr>
      <w:spacing w:after="0" w:line="240" w:lineRule="auto"/>
      <w:ind w:left="720"/>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sc.state.pa.us" TargetMode="External"/><Relationship Id="rId5" Type="http://schemas.openxmlformats.org/officeDocument/2006/relationships/hyperlink" Target="http://www.psc.state.pa.u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0</Words>
  <Characters>5</Characters>
  <Application>Microsoft Office Word</Application>
  <DocSecurity>4</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PNMR</Company>
  <LinksUpToDate>false</LinksUpToDate>
  <CharactersWithSpaces>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ArtServices</dc:creator>
  <cp:lastModifiedBy>Bob Webster</cp:lastModifiedBy>
  <cp:revision>2</cp:revision>
  <cp:lastPrinted>2015-04-24T16:42:00Z</cp:lastPrinted>
  <dcterms:created xsi:type="dcterms:W3CDTF">2015-05-04T18:33:00Z</dcterms:created>
  <dcterms:modified xsi:type="dcterms:W3CDTF">2015-05-04T18:33:00Z</dcterms:modified>
</cp:coreProperties>
</file>